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2A3D0" w14:textId="5A1A55B8" w:rsidR="00D92B58" w:rsidRPr="005C4F72" w:rsidRDefault="00D92B58" w:rsidP="00D92B58">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w:t>
      </w:r>
      <w:r>
        <w:rPr>
          <w:lang w:val="de-DE"/>
        </w:rPr>
        <w:t>132</w:t>
      </w:r>
      <w:r w:rsidRPr="005C4F72">
        <w:rPr>
          <w:lang w:val="de-DE"/>
        </w:rPr>
        <w:tab/>
      </w:r>
      <w:r w:rsidRPr="00412F0B">
        <w:rPr>
          <w:szCs w:val="24"/>
          <w:lang w:val="de-DE"/>
        </w:rPr>
        <w:t>R</w:t>
      </w:r>
      <w:r>
        <w:rPr>
          <w:szCs w:val="24"/>
          <w:lang w:val="de-DE"/>
        </w:rPr>
        <w:t>2</w:t>
      </w:r>
      <w:r w:rsidRPr="00412F0B">
        <w:rPr>
          <w:szCs w:val="24"/>
          <w:lang w:val="de-DE"/>
        </w:rPr>
        <w:t>-25</w:t>
      </w:r>
      <w:r w:rsidR="009305D6">
        <w:rPr>
          <w:szCs w:val="24"/>
          <w:lang w:val="de-DE"/>
        </w:rPr>
        <w:t>08768</w:t>
      </w:r>
    </w:p>
    <w:p w14:paraId="2AF351E8" w14:textId="77777777" w:rsidR="00D92B58" w:rsidRPr="00616C8E" w:rsidRDefault="00D92B58" w:rsidP="00D92B58">
      <w:pPr>
        <w:pStyle w:val="3GPPHeader"/>
        <w:rPr>
          <w:lang w:val="en-US"/>
        </w:rPr>
      </w:pPr>
      <w:r>
        <w:rPr>
          <w:lang w:val="en-US"/>
        </w:rPr>
        <w:t>Dallas, USA, Nov. 17</w:t>
      </w:r>
      <w:r w:rsidRPr="00FC370A">
        <w:rPr>
          <w:vertAlign w:val="superscript"/>
          <w:lang w:val="en-US"/>
        </w:rPr>
        <w:t>th</w:t>
      </w:r>
      <w:r w:rsidRPr="00FC370A">
        <w:rPr>
          <w:lang w:val="en-US"/>
        </w:rPr>
        <w:t xml:space="preserve"> – </w:t>
      </w:r>
      <w:r>
        <w:rPr>
          <w:lang w:val="en-US"/>
        </w:rPr>
        <w:t>21</w:t>
      </w:r>
      <w:r w:rsidRPr="007C5CCB">
        <w:rPr>
          <w:vertAlign w:val="superscript"/>
          <w:lang w:val="en-US"/>
        </w:rPr>
        <w:t>st</w:t>
      </w:r>
      <w:r>
        <w:rPr>
          <w:lang w:val="en-US"/>
        </w:rPr>
        <w:t>,</w:t>
      </w:r>
      <w:r w:rsidRPr="00FC370A">
        <w:rPr>
          <w:lang w:val="en-US"/>
        </w:rPr>
        <w:t xml:space="preserve"> </w:t>
      </w:r>
      <w:r>
        <w:rPr>
          <w:lang w:val="en-US"/>
        </w:rPr>
        <w:t>2025</w:t>
      </w:r>
    </w:p>
    <w:p w14:paraId="452EB362" w14:textId="561BC1C9"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C5173">
        <w:rPr>
          <w:rFonts w:ascii="Times New Roman" w:hAnsi="Times New Roman"/>
          <w:b/>
          <w:bCs/>
          <w:sz w:val="24"/>
          <w:lang w:val="en-US"/>
        </w:rPr>
        <w:t>1</w:t>
      </w:r>
      <w:r w:rsidR="00817302">
        <w:rPr>
          <w:rFonts w:ascii="Times New Roman" w:hAnsi="Times New Roman"/>
          <w:b/>
          <w:bCs/>
          <w:sz w:val="24"/>
          <w:lang w:val="en-US"/>
        </w:rPr>
        <w:t>0</w:t>
      </w:r>
      <w:r w:rsidR="00DE18B0">
        <w:rPr>
          <w:rFonts w:ascii="Times New Roman" w:hAnsi="Times New Roman"/>
          <w:b/>
          <w:bCs/>
          <w:sz w:val="24"/>
          <w:lang w:val="en-US"/>
        </w:rPr>
        <w:t>.</w:t>
      </w:r>
      <w:r w:rsidR="00476686">
        <w:rPr>
          <w:rFonts w:ascii="Times New Roman" w:hAnsi="Times New Roman"/>
          <w:b/>
          <w:bCs/>
          <w:sz w:val="24"/>
          <w:lang w:val="en-US"/>
        </w:rPr>
        <w:t>2</w:t>
      </w:r>
      <w:r w:rsidR="008416A7">
        <w:rPr>
          <w:rFonts w:ascii="Times New Roman" w:hAnsi="Times New Roman"/>
          <w:b/>
          <w:bCs/>
          <w:sz w:val="24"/>
          <w:lang w:val="en-US"/>
        </w:rPr>
        <w:t>.</w:t>
      </w:r>
      <w:r w:rsidR="00412EEF">
        <w:rPr>
          <w:rFonts w:ascii="Times New Roman" w:hAnsi="Times New Roman"/>
          <w:b/>
          <w:bCs/>
          <w:sz w:val="24"/>
          <w:lang w:val="en-US"/>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85F5B3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07D57">
        <w:rPr>
          <w:b/>
          <w:bCs/>
          <w:sz w:val="24"/>
          <w:lang w:val="en-US"/>
        </w:rPr>
        <w:t xml:space="preserve">Design of 6GR </w:t>
      </w:r>
      <w:r w:rsidR="00412EEF">
        <w:rPr>
          <w:b/>
          <w:bCs/>
          <w:sz w:val="24"/>
          <w:lang w:val="en-US"/>
        </w:rPr>
        <w:t>UE capabilities</w:t>
      </w:r>
    </w:p>
    <w:p w14:paraId="0D8FC31C" w14:textId="77777777" w:rsidR="000618FB" w:rsidRDefault="000618FB" w:rsidP="000618FB">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46B1768A" w14:textId="1DBBCE71" w:rsidR="008A6B36" w:rsidRDefault="008A6B36" w:rsidP="008A6B36">
      <w:r>
        <w:t>RANP #108 approved a study item (SI) Description (SID) for 6G Radio (6GR) [1]</w:t>
      </w:r>
      <w:r w:rsidR="00C413FD">
        <w:t>. This contribution discusses various capability signalling aspects, and explores some potential improvements compared to NR.</w:t>
      </w:r>
    </w:p>
    <w:p w14:paraId="38E544A5" w14:textId="59155980" w:rsidR="00773F15" w:rsidRPr="0066795B" w:rsidRDefault="00412EEF" w:rsidP="00773F15">
      <w:pPr>
        <w:pStyle w:val="Heading1"/>
        <w:pBdr>
          <w:top w:val="single" w:sz="12" w:space="5" w:color="auto"/>
        </w:pBdr>
        <w:spacing w:after="120"/>
        <w:rPr>
          <w:sz w:val="32"/>
          <w:lang w:val="en-US"/>
        </w:rPr>
      </w:pPr>
      <w:r>
        <w:t>UE capability framework</w:t>
      </w:r>
    </w:p>
    <w:p w14:paraId="115A8F13" w14:textId="3F574750" w:rsidR="00395C42" w:rsidRPr="00395C42" w:rsidRDefault="00395C42" w:rsidP="00C413FD">
      <w:pPr>
        <w:jc w:val="left"/>
        <w:rPr>
          <w:rFonts w:eastAsia="Times New Roman"/>
          <w:szCs w:val="22"/>
          <w:lang w:eastAsia="en-GB"/>
        </w:rPr>
      </w:pPr>
      <w:r w:rsidRPr="00395C42">
        <w:rPr>
          <w:rFonts w:eastAsia="Times New Roman"/>
          <w:szCs w:val="22"/>
          <w:lang w:eastAsia="en-GB"/>
        </w:rPr>
        <w:t xml:space="preserve">6GR must define a clear framework for managing UE capabilities. Effective capability definition and management are central to achieving interoperability, scalability, energy efficiency, and </w:t>
      </w:r>
      <w:r w:rsidR="00356089" w:rsidRPr="00395C42">
        <w:rPr>
          <w:rFonts w:eastAsia="Times New Roman"/>
          <w:szCs w:val="22"/>
          <w:lang w:eastAsia="en-GB"/>
        </w:rPr>
        <w:t>signalling</w:t>
      </w:r>
      <w:r w:rsidRPr="00395C42">
        <w:rPr>
          <w:rFonts w:eastAsia="Times New Roman"/>
          <w:szCs w:val="22"/>
          <w:lang w:eastAsia="en-GB"/>
        </w:rPr>
        <w:t xml:space="preserve"> optimization.</w:t>
      </w:r>
    </w:p>
    <w:p w14:paraId="5A2F86CB" w14:textId="77777777" w:rsidR="00395C42" w:rsidRPr="00D67B6C" w:rsidRDefault="00395C42" w:rsidP="00D67B6C">
      <w:pPr>
        <w:pStyle w:val="Heading2"/>
        <w:rPr>
          <w:lang w:eastAsia="en-GB"/>
        </w:rPr>
      </w:pPr>
      <w:r w:rsidRPr="00D67B6C">
        <w:rPr>
          <w:lang w:eastAsia="en-GB"/>
        </w:rPr>
        <w:t>Minimum / Mandatory Set of UE Capabilities</w:t>
      </w:r>
    </w:p>
    <w:p w14:paraId="6C53111B" w14:textId="0CBF0E66" w:rsidR="00395C42" w:rsidRPr="00395C42" w:rsidRDefault="00395C42" w:rsidP="00395C42">
      <w:pPr>
        <w:rPr>
          <w:rFonts w:eastAsia="Times New Roman"/>
          <w:szCs w:val="22"/>
          <w:lang w:eastAsia="en-GB"/>
        </w:rPr>
      </w:pPr>
      <w:r w:rsidRPr="00395C42">
        <w:rPr>
          <w:rFonts w:eastAsia="Times New Roman"/>
          <w:szCs w:val="22"/>
          <w:lang w:eastAsia="en-GB"/>
        </w:rPr>
        <w:t>The framework should define the smallest set of mandatory features common to all UEs. This baseline will be derived from network operation, scalability, deployment scenarios, and energy efficiency considerations.</w:t>
      </w:r>
      <w:r w:rsidRPr="00395C42">
        <w:rPr>
          <w:rFonts w:eastAsia="Times New Roman"/>
          <w:szCs w:val="22"/>
          <w:lang w:eastAsia="en-GB"/>
        </w:rPr>
        <w:br/>
      </w:r>
    </w:p>
    <w:p w14:paraId="49C42036" w14:textId="1257AF3E" w:rsidR="00395C42" w:rsidRDefault="00395C42" w:rsidP="00395C42">
      <w:pPr>
        <w:rPr>
          <w:rFonts w:eastAsia="Times New Roman"/>
          <w:szCs w:val="22"/>
          <w:lang w:eastAsia="en-GB"/>
        </w:rPr>
      </w:pPr>
      <w:r w:rsidRPr="00395C42">
        <w:rPr>
          <w:rFonts w:eastAsia="Times New Roman"/>
          <w:szCs w:val="22"/>
          <w:lang w:eastAsia="en-GB"/>
        </w:rPr>
        <w:t xml:space="preserve">Several companies propose defining device categories or types (e.g., </w:t>
      </w:r>
      <w:proofErr w:type="spellStart"/>
      <w:r w:rsidRPr="00395C42">
        <w:rPr>
          <w:rFonts w:eastAsia="Times New Roman"/>
          <w:szCs w:val="22"/>
          <w:lang w:eastAsia="en-GB"/>
        </w:rPr>
        <w:t>eMBB</w:t>
      </w:r>
      <w:proofErr w:type="spellEnd"/>
      <w:r w:rsidRPr="00395C42">
        <w:rPr>
          <w:rFonts w:eastAsia="Times New Roman"/>
          <w:szCs w:val="22"/>
          <w:lang w:eastAsia="en-GB"/>
        </w:rPr>
        <w:t xml:space="preserve">, </w:t>
      </w:r>
      <w:proofErr w:type="spellStart"/>
      <w:r w:rsidRPr="00395C42">
        <w:rPr>
          <w:rFonts w:eastAsia="Times New Roman"/>
          <w:szCs w:val="22"/>
          <w:lang w:eastAsia="en-GB"/>
        </w:rPr>
        <w:t>RedCap</w:t>
      </w:r>
      <w:proofErr w:type="spellEnd"/>
      <w:r w:rsidRPr="00395C42">
        <w:rPr>
          <w:rFonts w:eastAsia="Times New Roman"/>
          <w:szCs w:val="22"/>
          <w:lang w:eastAsia="en-GB"/>
        </w:rPr>
        <w:t>, XR, Satellite/NTN, IoT), each with a clearly specified baseline capability set.</w:t>
      </w:r>
      <w:r>
        <w:rPr>
          <w:rFonts w:eastAsia="Times New Roman"/>
          <w:szCs w:val="22"/>
          <w:lang w:eastAsia="en-GB"/>
        </w:rPr>
        <w:t xml:space="preserve"> </w:t>
      </w:r>
      <w:r w:rsidRPr="00395C42">
        <w:rPr>
          <w:rFonts w:eastAsia="Times New Roman"/>
          <w:szCs w:val="22"/>
          <w:lang w:eastAsia="en-GB"/>
        </w:rPr>
        <w:t>Each baseline should include the minimal functions necessary for basic attach, paging, and data transfer.</w:t>
      </w:r>
      <w:r>
        <w:rPr>
          <w:rFonts w:eastAsia="Times New Roman"/>
          <w:szCs w:val="22"/>
          <w:lang w:eastAsia="en-GB"/>
        </w:rPr>
        <w:t xml:space="preserve"> </w:t>
      </w:r>
      <w:r w:rsidRPr="00395C42">
        <w:rPr>
          <w:rFonts w:eastAsia="Times New Roman"/>
          <w:szCs w:val="22"/>
          <w:lang w:eastAsia="en-GB"/>
        </w:rPr>
        <w:t xml:space="preserve">This approach ensures that new device families can be introduced without significant </w:t>
      </w:r>
      <w:r w:rsidR="00356089" w:rsidRPr="00395C42">
        <w:rPr>
          <w:rFonts w:eastAsia="Times New Roman"/>
          <w:szCs w:val="22"/>
          <w:lang w:eastAsia="en-GB"/>
        </w:rPr>
        <w:t>signalling</w:t>
      </w:r>
      <w:r w:rsidRPr="00395C42">
        <w:rPr>
          <w:rFonts w:eastAsia="Times New Roman"/>
          <w:szCs w:val="22"/>
          <w:lang w:eastAsia="en-GB"/>
        </w:rPr>
        <w:t xml:space="preserve"> changes.</w:t>
      </w:r>
      <w:r>
        <w:rPr>
          <w:rFonts w:eastAsia="Times New Roman"/>
          <w:szCs w:val="22"/>
          <w:lang w:eastAsia="en-GB"/>
        </w:rPr>
        <w:t xml:space="preserve"> </w:t>
      </w:r>
    </w:p>
    <w:p w14:paraId="04148493" w14:textId="70E80EA9" w:rsidR="00395C42" w:rsidRPr="00395C42" w:rsidRDefault="00395C42" w:rsidP="00395C42">
      <w:pPr>
        <w:rPr>
          <w:rFonts w:eastAsia="Times New Roman"/>
          <w:szCs w:val="22"/>
          <w:lang w:eastAsia="en-GB"/>
        </w:rPr>
      </w:pPr>
      <w:r w:rsidRPr="00395C42">
        <w:rPr>
          <w:rFonts w:eastAsia="Times New Roman"/>
          <w:szCs w:val="22"/>
          <w:lang w:eastAsia="en-GB"/>
        </w:rPr>
        <w:t>6GR UE capability design should therefore include:</w:t>
      </w:r>
    </w:p>
    <w:p w14:paraId="222E9D6C" w14:textId="77777777" w:rsidR="00395C42" w:rsidRPr="00395C42" w:rsidRDefault="00395C42" w:rsidP="00173DEB">
      <w:pPr>
        <w:numPr>
          <w:ilvl w:val="0"/>
          <w:numId w:val="13"/>
        </w:numPr>
        <w:rPr>
          <w:rFonts w:eastAsia="Times New Roman"/>
          <w:szCs w:val="22"/>
          <w:lang w:eastAsia="en-GB"/>
        </w:rPr>
      </w:pPr>
      <w:r w:rsidRPr="00395C42">
        <w:rPr>
          <w:rFonts w:eastAsia="Times New Roman"/>
          <w:szCs w:val="22"/>
          <w:lang w:eastAsia="en-GB"/>
        </w:rPr>
        <w:t xml:space="preserve">A </w:t>
      </w:r>
      <w:r w:rsidRPr="00D67B6C">
        <w:rPr>
          <w:rFonts w:eastAsia="Times New Roman"/>
          <w:szCs w:val="22"/>
          <w:lang w:eastAsia="en-GB"/>
        </w:rPr>
        <w:t>minimum baseline capability set</w:t>
      </w:r>
      <w:r w:rsidRPr="00395C42">
        <w:rPr>
          <w:rFonts w:eastAsia="Times New Roman"/>
          <w:szCs w:val="22"/>
          <w:lang w:eastAsia="en-GB"/>
        </w:rPr>
        <w:t xml:space="preserve"> supported by all UEs.</w:t>
      </w:r>
    </w:p>
    <w:p w14:paraId="7159FD8A" w14:textId="6CD73CDB" w:rsidR="00395C42" w:rsidRPr="00395C42" w:rsidRDefault="00395C42" w:rsidP="00173DEB">
      <w:pPr>
        <w:numPr>
          <w:ilvl w:val="0"/>
          <w:numId w:val="13"/>
        </w:numPr>
        <w:rPr>
          <w:rFonts w:eastAsia="Times New Roman"/>
          <w:szCs w:val="22"/>
          <w:lang w:eastAsia="en-GB"/>
        </w:rPr>
      </w:pPr>
      <w:r w:rsidRPr="00D67B6C">
        <w:rPr>
          <w:rFonts w:eastAsia="Times New Roman"/>
          <w:szCs w:val="22"/>
          <w:lang w:eastAsia="en-GB"/>
        </w:rPr>
        <w:t xml:space="preserve">Device-type–specific mandatory </w:t>
      </w:r>
      <w:r w:rsidR="009305D6">
        <w:rPr>
          <w:rFonts w:eastAsia="Times New Roman"/>
          <w:szCs w:val="22"/>
          <w:lang w:eastAsia="en-GB"/>
        </w:rPr>
        <w:t>capability</w:t>
      </w:r>
      <w:r w:rsidRPr="00D67B6C">
        <w:rPr>
          <w:rFonts w:eastAsia="Times New Roman"/>
          <w:szCs w:val="22"/>
          <w:lang w:eastAsia="en-GB"/>
        </w:rPr>
        <w:t xml:space="preserve"> sets</w:t>
      </w:r>
      <w:r w:rsidRPr="00395C42">
        <w:rPr>
          <w:rFonts w:eastAsia="Times New Roman"/>
          <w:szCs w:val="22"/>
          <w:lang w:eastAsia="en-GB"/>
        </w:rPr>
        <w:t xml:space="preserve"> extending the baseline.</w:t>
      </w:r>
    </w:p>
    <w:p w14:paraId="6374A920" w14:textId="77777777" w:rsidR="00F04307" w:rsidRDefault="00F04307" w:rsidP="00D67B6C">
      <w:pPr>
        <w:tabs>
          <w:tab w:val="num" w:pos="720"/>
        </w:tabs>
        <w:rPr>
          <w:rFonts w:eastAsia="Times New Roman"/>
          <w:b/>
          <w:bCs/>
          <w:szCs w:val="22"/>
          <w:lang w:eastAsia="en-GB"/>
        </w:rPr>
      </w:pPr>
    </w:p>
    <w:p w14:paraId="728115C8" w14:textId="4FBEBD65" w:rsidR="00395C42" w:rsidRPr="00395C42" w:rsidRDefault="00395C42" w:rsidP="00D67B6C">
      <w:pPr>
        <w:tabs>
          <w:tab w:val="num" w:pos="720"/>
        </w:tabs>
        <w:rPr>
          <w:rFonts w:eastAsia="Times New Roman"/>
          <w:szCs w:val="22"/>
          <w:lang w:eastAsia="en-GB"/>
        </w:rPr>
      </w:pPr>
      <w:r w:rsidRPr="00395C42">
        <w:rPr>
          <w:rFonts w:eastAsia="Times New Roman"/>
          <w:b/>
          <w:bCs/>
          <w:szCs w:val="22"/>
          <w:lang w:eastAsia="en-GB"/>
        </w:rPr>
        <w:t>Proposal 1:</w:t>
      </w:r>
      <w:r>
        <w:rPr>
          <w:rFonts w:eastAsia="Times New Roman"/>
          <w:b/>
          <w:bCs/>
          <w:szCs w:val="22"/>
          <w:lang w:eastAsia="en-GB"/>
        </w:rPr>
        <w:t xml:space="preserve"> </w:t>
      </w:r>
      <w:r w:rsidRPr="00BB36A8">
        <w:rPr>
          <w:rFonts w:eastAsia="Times New Roman"/>
          <w:i/>
          <w:iCs/>
          <w:szCs w:val="22"/>
          <w:lang w:eastAsia="en-GB"/>
        </w:rPr>
        <w:t xml:space="preserve">6GR UE capability design should include a minimum baseline capability set supported by all UEs, and device-type specific mandatory </w:t>
      </w:r>
      <w:r w:rsidR="009305D6">
        <w:rPr>
          <w:rFonts w:eastAsia="Times New Roman"/>
          <w:i/>
          <w:iCs/>
          <w:szCs w:val="22"/>
          <w:lang w:eastAsia="en-GB"/>
        </w:rPr>
        <w:t>capability</w:t>
      </w:r>
      <w:r w:rsidRPr="00BB36A8">
        <w:rPr>
          <w:rFonts w:eastAsia="Times New Roman"/>
          <w:i/>
          <w:iCs/>
          <w:szCs w:val="22"/>
          <w:lang w:eastAsia="en-GB"/>
        </w:rPr>
        <w:t xml:space="preserve"> sets.</w:t>
      </w:r>
    </w:p>
    <w:p w14:paraId="28B46EC0" w14:textId="475B944D" w:rsidR="00395C42" w:rsidRPr="00D67B6C" w:rsidRDefault="00395C42" w:rsidP="00D67B6C">
      <w:pPr>
        <w:pStyle w:val="Heading2"/>
        <w:rPr>
          <w:lang w:eastAsia="en-GB"/>
        </w:rPr>
      </w:pPr>
      <w:r w:rsidRPr="00D67B6C">
        <w:rPr>
          <w:lang w:eastAsia="en-GB"/>
        </w:rPr>
        <w:t>Other UE Capabilities</w:t>
      </w:r>
    </w:p>
    <w:p w14:paraId="2D09966A" w14:textId="48EA9592" w:rsidR="00395C42" w:rsidRPr="00395C42" w:rsidRDefault="00395C42" w:rsidP="00395C42">
      <w:pPr>
        <w:rPr>
          <w:rFonts w:eastAsia="Times New Roman"/>
          <w:szCs w:val="22"/>
          <w:lang w:eastAsia="en-GB"/>
        </w:rPr>
      </w:pPr>
      <w:r w:rsidRPr="00395C42">
        <w:rPr>
          <w:rFonts w:eastAsia="Times New Roman"/>
          <w:szCs w:val="22"/>
          <w:lang w:eastAsia="en-GB"/>
        </w:rPr>
        <w:t xml:space="preserve">Beyond the baseline, the framework should manage capabilities through </w:t>
      </w:r>
      <w:r w:rsidRPr="00D67B6C">
        <w:rPr>
          <w:rFonts w:eastAsia="Times New Roman"/>
          <w:szCs w:val="22"/>
          <w:lang w:eastAsia="en-GB"/>
        </w:rPr>
        <w:t>function- or feature-based groupings</w:t>
      </w:r>
      <w:r w:rsidRPr="00395C42">
        <w:rPr>
          <w:rFonts w:eastAsia="Times New Roman"/>
          <w:szCs w:val="22"/>
          <w:lang w:eastAsia="en-GB"/>
        </w:rPr>
        <w:t xml:space="preserve"> with minimal interdependency.</w:t>
      </w:r>
      <w:r w:rsidRPr="00395C42">
        <w:rPr>
          <w:rFonts w:eastAsia="Times New Roman"/>
          <w:szCs w:val="22"/>
          <w:lang w:eastAsia="en-GB"/>
        </w:rPr>
        <w:br/>
        <w:t>A “function” or “feature” should distinguish one device type from another — for example, mobility, fixed wireless access, wearables, or IoT.</w:t>
      </w:r>
      <w:r w:rsidRPr="00395C42">
        <w:rPr>
          <w:rFonts w:eastAsia="Times New Roman"/>
          <w:szCs w:val="22"/>
          <w:lang w:eastAsia="en-GB"/>
        </w:rPr>
        <w:br/>
        <w:t xml:space="preserve">Grouping such features under common </w:t>
      </w:r>
      <w:r w:rsidR="00356089" w:rsidRPr="00395C42">
        <w:rPr>
          <w:rFonts w:eastAsia="Times New Roman"/>
          <w:szCs w:val="22"/>
          <w:lang w:eastAsia="en-GB"/>
        </w:rPr>
        <w:t>signalling</w:t>
      </w:r>
      <w:r w:rsidRPr="00395C42">
        <w:rPr>
          <w:rFonts w:eastAsia="Times New Roman"/>
          <w:szCs w:val="22"/>
          <w:lang w:eastAsia="en-GB"/>
        </w:rPr>
        <w:t xml:space="preserve"> bits (e.g., bits indicating mobility support with default, minimum, or extended levels) simplifies exchanges while allowing UEs to signal support beyond the baseline.</w:t>
      </w:r>
    </w:p>
    <w:p w14:paraId="63DC321A" w14:textId="77777777" w:rsidR="00395C42" w:rsidRPr="00395C42" w:rsidRDefault="00395C42" w:rsidP="00395C42">
      <w:pPr>
        <w:rPr>
          <w:rFonts w:eastAsia="Times New Roman"/>
          <w:szCs w:val="22"/>
          <w:lang w:eastAsia="en-GB"/>
        </w:rPr>
      </w:pPr>
      <w:r w:rsidRPr="00395C42">
        <w:rPr>
          <w:rFonts w:eastAsia="Times New Roman"/>
          <w:szCs w:val="22"/>
          <w:lang w:eastAsia="en-GB"/>
        </w:rPr>
        <w:t xml:space="preserve">The framework should support </w:t>
      </w:r>
      <w:r w:rsidRPr="00D67B6C">
        <w:rPr>
          <w:rFonts w:eastAsia="Times New Roman"/>
          <w:szCs w:val="22"/>
          <w:lang w:eastAsia="en-GB"/>
        </w:rPr>
        <w:t>both mandatory and optional features</w:t>
      </w:r>
      <w:r w:rsidRPr="00395C42">
        <w:rPr>
          <w:rFonts w:eastAsia="Times New Roman"/>
          <w:szCs w:val="22"/>
          <w:lang w:eastAsia="en-GB"/>
        </w:rPr>
        <w:t>, enabling flexible grouping to form device types or feature sets.</w:t>
      </w:r>
    </w:p>
    <w:p w14:paraId="117B083C" w14:textId="45B77ECE" w:rsidR="00395C42" w:rsidRDefault="00395C42" w:rsidP="00395C42">
      <w:pPr>
        <w:rPr>
          <w:rFonts w:eastAsia="Times New Roman"/>
          <w:szCs w:val="22"/>
          <w:lang w:eastAsia="en-GB"/>
        </w:rPr>
      </w:pPr>
      <w:r w:rsidRPr="00395C42">
        <w:rPr>
          <w:rFonts w:eastAsia="Times New Roman"/>
          <w:b/>
          <w:bCs/>
          <w:szCs w:val="22"/>
          <w:lang w:eastAsia="en-GB"/>
        </w:rPr>
        <w:lastRenderedPageBreak/>
        <w:t>Proposal 2:</w:t>
      </w:r>
      <w:r>
        <w:rPr>
          <w:rFonts w:eastAsia="Times New Roman"/>
          <w:b/>
          <w:bCs/>
          <w:szCs w:val="22"/>
          <w:lang w:eastAsia="en-GB"/>
        </w:rPr>
        <w:t xml:space="preserve"> </w:t>
      </w:r>
      <w:r w:rsidRPr="00BB36A8">
        <w:rPr>
          <w:rFonts w:eastAsia="Times New Roman"/>
          <w:i/>
          <w:iCs/>
          <w:szCs w:val="22"/>
          <w:lang w:eastAsia="en-GB"/>
        </w:rPr>
        <w:t>Optional feature indicators can be used to signal differences (“delta”) relative to the baseline device-type capability set.</w:t>
      </w:r>
    </w:p>
    <w:p w14:paraId="44027763" w14:textId="127F1C20" w:rsidR="000F39ED" w:rsidRPr="00D67B6C" w:rsidRDefault="000F39ED" w:rsidP="00D67B6C">
      <w:pPr>
        <w:pStyle w:val="Heading2"/>
        <w:rPr>
          <w:lang w:eastAsia="en-GB"/>
        </w:rPr>
      </w:pPr>
      <w:r w:rsidRPr="00D67B6C">
        <w:rPr>
          <w:lang w:eastAsia="en-GB"/>
        </w:rPr>
        <w:t xml:space="preserve">Device-Type Based Capability </w:t>
      </w:r>
      <w:r>
        <w:rPr>
          <w:lang w:eastAsia="en-GB"/>
        </w:rPr>
        <w:t>Sets</w:t>
      </w:r>
    </w:p>
    <w:p w14:paraId="3DC45440" w14:textId="0AB8476C" w:rsidR="000F39ED" w:rsidRDefault="000F39ED" w:rsidP="000F39ED">
      <w:pPr>
        <w:rPr>
          <w:rFonts w:eastAsia="Times New Roman"/>
          <w:szCs w:val="22"/>
          <w:lang w:eastAsia="en-GB"/>
        </w:rPr>
      </w:pPr>
      <w:r w:rsidRPr="00D67B6C">
        <w:rPr>
          <w:rFonts w:eastAsia="Times New Roman"/>
          <w:szCs w:val="22"/>
          <w:lang w:eastAsia="en-GB"/>
        </w:rPr>
        <w:t>Each</w:t>
      </w:r>
      <w:r>
        <w:rPr>
          <w:rFonts w:eastAsia="Times New Roman"/>
          <w:szCs w:val="22"/>
          <w:lang w:eastAsia="en-GB"/>
        </w:rPr>
        <w:t xml:space="preserve"> device type can</w:t>
      </w:r>
      <w:r w:rsidRPr="00D67B6C">
        <w:rPr>
          <w:rFonts w:eastAsia="Times New Roman"/>
          <w:szCs w:val="22"/>
          <w:lang w:eastAsia="en-GB"/>
        </w:rPr>
        <w:t xml:space="preserve"> represent a predefined set of UE capabilities that characterize the expected functionality for a given category</w:t>
      </w:r>
      <w:r>
        <w:rPr>
          <w:rFonts w:eastAsia="Times New Roman"/>
          <w:szCs w:val="22"/>
          <w:lang w:eastAsia="en-GB"/>
        </w:rPr>
        <w:t>/type</w:t>
      </w:r>
      <w:r w:rsidRPr="00D67B6C">
        <w:rPr>
          <w:rFonts w:eastAsia="Times New Roman"/>
          <w:szCs w:val="22"/>
          <w:lang w:eastAsia="en-GB"/>
        </w:rPr>
        <w:t xml:space="preserve"> of device (e.g., </w:t>
      </w:r>
      <w:proofErr w:type="spellStart"/>
      <w:r w:rsidRPr="00D67B6C">
        <w:rPr>
          <w:rFonts w:eastAsia="Times New Roman"/>
          <w:szCs w:val="22"/>
          <w:lang w:eastAsia="en-GB"/>
        </w:rPr>
        <w:t>eMBB</w:t>
      </w:r>
      <w:proofErr w:type="spellEnd"/>
      <w:r w:rsidRPr="00D67B6C">
        <w:rPr>
          <w:rFonts w:eastAsia="Times New Roman"/>
          <w:szCs w:val="22"/>
          <w:lang w:eastAsia="en-GB"/>
        </w:rPr>
        <w:t xml:space="preserve">, XR, IoT, </w:t>
      </w:r>
      <w:proofErr w:type="spellStart"/>
      <w:r w:rsidRPr="00D67B6C">
        <w:rPr>
          <w:rFonts w:eastAsia="Times New Roman"/>
          <w:szCs w:val="22"/>
          <w:lang w:eastAsia="en-GB"/>
        </w:rPr>
        <w:t>RedCap</w:t>
      </w:r>
      <w:proofErr w:type="spellEnd"/>
      <w:r w:rsidRPr="00D67B6C">
        <w:rPr>
          <w:rFonts w:eastAsia="Times New Roman"/>
          <w:szCs w:val="22"/>
          <w:lang w:eastAsia="en-GB"/>
        </w:rPr>
        <w:t>, Satellite/NTN).</w:t>
      </w:r>
    </w:p>
    <w:p w14:paraId="2B52D3C1" w14:textId="77777777" w:rsidR="000F39ED" w:rsidRDefault="000F39ED" w:rsidP="000F39ED">
      <w:pPr>
        <w:rPr>
          <w:rFonts w:eastAsia="Times New Roman"/>
          <w:szCs w:val="22"/>
          <w:lang w:eastAsia="en-GB"/>
        </w:rPr>
      </w:pPr>
      <w:r w:rsidRPr="00BF66B8">
        <w:rPr>
          <w:rFonts w:eastAsia="Times New Roman"/>
          <w:szCs w:val="22"/>
          <w:lang w:eastAsia="en-GB"/>
        </w:rPr>
        <w:t xml:space="preserve">During registration or </w:t>
      </w:r>
      <w:r>
        <w:rPr>
          <w:rFonts w:eastAsia="Times New Roman"/>
          <w:szCs w:val="22"/>
          <w:lang w:eastAsia="en-GB"/>
        </w:rPr>
        <w:t xml:space="preserve">UE </w:t>
      </w:r>
      <w:r w:rsidRPr="00BF66B8">
        <w:rPr>
          <w:rFonts w:eastAsia="Times New Roman"/>
          <w:szCs w:val="22"/>
          <w:lang w:eastAsia="en-GB"/>
        </w:rPr>
        <w:t xml:space="preserve">capability exchange, the UE reports the list of supported </w:t>
      </w:r>
      <w:r>
        <w:rPr>
          <w:rFonts w:eastAsia="Times New Roman"/>
          <w:szCs w:val="22"/>
          <w:lang w:eastAsia="en-GB"/>
        </w:rPr>
        <w:t xml:space="preserve">features and/or </w:t>
      </w:r>
      <w:r w:rsidRPr="00BF66B8">
        <w:rPr>
          <w:rFonts w:eastAsia="Times New Roman"/>
          <w:szCs w:val="22"/>
          <w:lang w:eastAsia="en-GB"/>
        </w:rPr>
        <w:t>device types to the network.</w:t>
      </w:r>
      <w:r>
        <w:rPr>
          <w:rFonts w:eastAsia="Times New Roman"/>
          <w:szCs w:val="22"/>
          <w:lang w:eastAsia="en-GB"/>
        </w:rPr>
        <w:t xml:space="preserve"> </w:t>
      </w:r>
    </w:p>
    <w:p w14:paraId="4396739F" w14:textId="50529202" w:rsidR="000F39ED" w:rsidRDefault="000F39ED" w:rsidP="000F39ED">
      <w:pPr>
        <w:rPr>
          <w:rFonts w:eastAsia="Times New Roman"/>
          <w:szCs w:val="22"/>
          <w:lang w:eastAsia="en-GB"/>
        </w:rPr>
      </w:pPr>
      <w:r w:rsidRPr="00BF66B8">
        <w:rPr>
          <w:rFonts w:eastAsia="Times New Roman"/>
          <w:szCs w:val="22"/>
          <w:lang w:eastAsia="en-GB"/>
        </w:rPr>
        <w:t xml:space="preserve">The network </w:t>
      </w:r>
      <w:r>
        <w:rPr>
          <w:rFonts w:eastAsia="Times New Roman"/>
          <w:szCs w:val="22"/>
          <w:lang w:eastAsia="en-GB"/>
        </w:rPr>
        <w:t xml:space="preserve">could </w:t>
      </w:r>
      <w:r w:rsidRPr="00BF66B8">
        <w:rPr>
          <w:rFonts w:eastAsia="Times New Roman"/>
          <w:szCs w:val="22"/>
          <w:lang w:eastAsia="en-GB"/>
        </w:rPr>
        <w:t xml:space="preserve">then assign </w:t>
      </w:r>
      <w:r w:rsidRPr="00D67B6C">
        <w:rPr>
          <w:rFonts w:eastAsia="Times New Roman"/>
          <w:szCs w:val="22"/>
          <w:lang w:eastAsia="en-GB"/>
        </w:rPr>
        <w:t>device-type identifiers (DT-IDs)</w:t>
      </w:r>
      <w:r w:rsidRPr="00BF66B8">
        <w:rPr>
          <w:rFonts w:eastAsia="Times New Roman"/>
          <w:szCs w:val="22"/>
          <w:lang w:eastAsia="en-GB"/>
        </w:rPr>
        <w:t xml:space="preserve"> </w:t>
      </w:r>
      <w:r w:rsidRPr="000F39ED">
        <w:rPr>
          <w:rFonts w:eastAsia="Times New Roman"/>
          <w:szCs w:val="22"/>
          <w:lang w:eastAsia="en-GB"/>
        </w:rPr>
        <w:t xml:space="preserve">and provide the associated </w:t>
      </w:r>
      <w:r w:rsidRPr="00D67B6C">
        <w:rPr>
          <w:rFonts w:eastAsia="Times New Roman"/>
          <w:szCs w:val="22"/>
          <w:lang w:eastAsia="en-GB"/>
        </w:rPr>
        <w:t>configuration profiles</w:t>
      </w:r>
      <w:r w:rsidRPr="000F39ED">
        <w:rPr>
          <w:rFonts w:eastAsia="Times New Roman"/>
          <w:szCs w:val="22"/>
          <w:lang w:eastAsia="en-GB"/>
        </w:rPr>
        <w:t xml:space="preserve"> for each type.</w:t>
      </w:r>
      <w:r>
        <w:rPr>
          <w:rFonts w:eastAsia="Times New Roman"/>
          <w:szCs w:val="22"/>
          <w:lang w:eastAsia="en-GB"/>
        </w:rPr>
        <w:t xml:space="preserve"> </w:t>
      </w:r>
      <w:r w:rsidRPr="00BF66B8">
        <w:rPr>
          <w:rFonts w:eastAsia="Times New Roman"/>
          <w:szCs w:val="22"/>
          <w:lang w:eastAsia="en-GB"/>
        </w:rPr>
        <w:t xml:space="preserve">Each configuration profile represents the baseline capabilities for that device type—including L1/L2/L3—with optional extensions that can be </w:t>
      </w:r>
      <w:r>
        <w:rPr>
          <w:rFonts w:eastAsia="Times New Roman"/>
          <w:szCs w:val="22"/>
          <w:lang w:eastAsia="en-GB"/>
        </w:rPr>
        <w:t>configured</w:t>
      </w:r>
      <w:r w:rsidRPr="00BF66B8">
        <w:rPr>
          <w:rFonts w:eastAsia="Times New Roman"/>
          <w:szCs w:val="22"/>
          <w:lang w:eastAsia="en-GB"/>
        </w:rPr>
        <w:t xml:space="preserve"> dynamically</w:t>
      </w:r>
      <w:r>
        <w:rPr>
          <w:rFonts w:eastAsia="Times New Roman"/>
          <w:szCs w:val="22"/>
          <w:lang w:eastAsia="en-GB"/>
        </w:rPr>
        <w:t>, for example based on optional capabilities reported on top of the device type baseline.</w:t>
      </w:r>
    </w:p>
    <w:p w14:paraId="6F96B918" w14:textId="525ECEC2" w:rsidR="000F39ED" w:rsidRDefault="000F39ED" w:rsidP="000F39ED">
      <w:pPr>
        <w:rPr>
          <w:rFonts w:eastAsia="Times New Roman"/>
          <w:szCs w:val="22"/>
          <w:lang w:eastAsia="en-GB"/>
        </w:rPr>
      </w:pPr>
      <w:r>
        <w:rPr>
          <w:rFonts w:eastAsia="Times New Roman"/>
          <w:szCs w:val="22"/>
          <w:lang w:eastAsia="en-GB"/>
        </w:rPr>
        <w:t>In essence, this allows the network to assign the same capability profile to UEs of multiple type</w:t>
      </w:r>
      <w:r w:rsidR="00AB0D7D">
        <w:rPr>
          <w:rFonts w:eastAsia="Times New Roman"/>
          <w:szCs w:val="22"/>
          <w:lang w:eastAsia="en-GB"/>
        </w:rPr>
        <w:t>s</w:t>
      </w:r>
      <w:r>
        <w:rPr>
          <w:rFonts w:eastAsia="Times New Roman"/>
          <w:szCs w:val="22"/>
          <w:lang w:eastAsia="en-GB"/>
        </w:rPr>
        <w:t xml:space="preserve">. For </w:t>
      </w:r>
      <w:proofErr w:type="gramStart"/>
      <w:r>
        <w:rPr>
          <w:rFonts w:eastAsia="Times New Roman"/>
          <w:szCs w:val="22"/>
          <w:lang w:eastAsia="en-GB"/>
        </w:rPr>
        <w:t>example</w:t>
      </w:r>
      <w:proofErr w:type="gramEnd"/>
      <w:r>
        <w:rPr>
          <w:rFonts w:eastAsia="Times New Roman"/>
          <w:szCs w:val="22"/>
          <w:lang w:eastAsia="en-GB"/>
        </w:rPr>
        <w:t xml:space="preserve"> a UE supporting feature x, y, z can be configured as the same UE type as a UE supporting only features x, y (but not z). UE type X would therefore be a device supporting feature x, y. A single ID can be used to identify this capability set. </w:t>
      </w:r>
    </w:p>
    <w:p w14:paraId="043BCB9B" w14:textId="43C96912" w:rsidR="000F39ED" w:rsidRDefault="000F39ED" w:rsidP="000F39ED">
      <w:pPr>
        <w:rPr>
          <w:rFonts w:eastAsia="Times New Roman"/>
          <w:szCs w:val="22"/>
          <w:lang w:eastAsia="en-GB"/>
        </w:rPr>
      </w:pPr>
      <w:r>
        <w:rPr>
          <w:rFonts w:eastAsia="Times New Roman"/>
          <w:szCs w:val="22"/>
          <w:lang w:eastAsia="en-GB"/>
        </w:rPr>
        <w:t xml:space="preserve">Another way would be to simply define device types in the specification, and their associated minimum feature set. </w:t>
      </w:r>
    </w:p>
    <w:p w14:paraId="42E8D61C" w14:textId="1C55A2FD" w:rsidR="000F39ED" w:rsidRDefault="000F39ED" w:rsidP="000F39ED">
      <w:pPr>
        <w:rPr>
          <w:rFonts w:eastAsia="Times New Roman"/>
          <w:szCs w:val="22"/>
          <w:lang w:eastAsia="en-GB"/>
        </w:rPr>
      </w:pPr>
      <w:r w:rsidRPr="00395C42">
        <w:rPr>
          <w:rFonts w:eastAsia="Times New Roman"/>
          <w:b/>
          <w:bCs/>
          <w:szCs w:val="22"/>
          <w:lang w:eastAsia="en-GB"/>
        </w:rPr>
        <w:t xml:space="preserve">Proposal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sidR="00125572">
        <w:rPr>
          <w:rFonts w:eastAsia="Times New Roman"/>
          <w:i/>
          <w:iCs/>
          <w:szCs w:val="22"/>
          <w:lang w:eastAsia="en-GB"/>
        </w:rPr>
        <w:t>Support</w:t>
      </w:r>
      <w:r w:rsidRPr="00BB36A8">
        <w:rPr>
          <w:rFonts w:eastAsia="Times New Roman"/>
          <w:i/>
          <w:iCs/>
          <w:szCs w:val="22"/>
          <w:lang w:eastAsia="en-GB"/>
        </w:rPr>
        <w:t xml:space="preserve"> network configurable as well as pre-defined (in the standard) capability sets.</w:t>
      </w:r>
    </w:p>
    <w:p w14:paraId="2FE0F29E" w14:textId="1DDF4710" w:rsidR="000F39ED" w:rsidRPr="00D67B6C" w:rsidRDefault="000F39ED" w:rsidP="00D67B6C">
      <w:pPr>
        <w:pStyle w:val="Heading2"/>
        <w:rPr>
          <w:lang w:eastAsia="en-GB"/>
        </w:rPr>
      </w:pPr>
      <w:r w:rsidRPr="00D67B6C">
        <w:rPr>
          <w:lang w:eastAsia="en-GB"/>
        </w:rPr>
        <w:t xml:space="preserve">Two-Stage </w:t>
      </w:r>
      <w:r>
        <w:rPr>
          <w:lang w:eastAsia="en-GB"/>
        </w:rPr>
        <w:t xml:space="preserve">Capability </w:t>
      </w:r>
      <w:r w:rsidRPr="00D67B6C">
        <w:rPr>
          <w:lang w:eastAsia="en-GB"/>
        </w:rPr>
        <w:t>Definition</w:t>
      </w:r>
    </w:p>
    <w:p w14:paraId="4AA09D36" w14:textId="6A78D6C8" w:rsidR="000F39ED" w:rsidRDefault="000F39ED" w:rsidP="000F39ED">
      <w:pPr>
        <w:rPr>
          <w:rFonts w:eastAsia="Times New Roman"/>
          <w:szCs w:val="22"/>
          <w:lang w:eastAsia="en-GB"/>
        </w:rPr>
      </w:pPr>
      <w:r>
        <w:rPr>
          <w:rFonts w:eastAsia="Times New Roman"/>
          <w:szCs w:val="22"/>
          <w:lang w:eastAsia="en-GB"/>
        </w:rPr>
        <w:t>One aspect that has always been problematic, is the lack of commercial availability at the time of completing work items/releases. In NR, to allow maximum implementation flexibility, all new features are defined as optional, with the necessary signalling defined upon freezing the release. This results in a massive number of options, and a huge number of different devices supporting different feature combinations. In many cases, the capability signalling is redundant, because in practise</w:t>
      </w:r>
      <w:r w:rsidR="009C4819">
        <w:rPr>
          <w:rFonts w:eastAsia="Times New Roman"/>
          <w:szCs w:val="22"/>
          <w:lang w:eastAsia="en-GB"/>
        </w:rPr>
        <w:t xml:space="preserve"> that</w:t>
      </w:r>
      <w:r>
        <w:rPr>
          <w:rFonts w:eastAsia="Times New Roman"/>
          <w:szCs w:val="22"/>
          <w:lang w:eastAsia="en-GB"/>
        </w:rPr>
        <w:t xml:space="preserve"> </w:t>
      </w:r>
      <w:r w:rsidR="009C4819">
        <w:rPr>
          <w:rFonts w:eastAsia="Times New Roman"/>
          <w:szCs w:val="22"/>
          <w:lang w:eastAsia="en-GB"/>
        </w:rPr>
        <w:t xml:space="preserve">most features contain a core set of features which all devices and vendors need to support for the feature to work correctly, and a set of optional enhancements that most do not implement. </w:t>
      </w:r>
    </w:p>
    <w:p w14:paraId="63C8694B" w14:textId="27C01F2B" w:rsidR="000F39ED" w:rsidRPr="00D67B6C" w:rsidRDefault="000F39ED" w:rsidP="00D67B6C">
      <w:pPr>
        <w:jc w:val="left"/>
        <w:rPr>
          <w:rFonts w:eastAsia="Times New Roman"/>
          <w:szCs w:val="22"/>
          <w:lang w:eastAsia="en-GB"/>
        </w:rPr>
      </w:pPr>
      <w:r w:rsidRPr="00D67B6C">
        <w:rPr>
          <w:rFonts w:eastAsia="Times New Roman"/>
          <w:szCs w:val="22"/>
          <w:lang w:eastAsia="en-GB"/>
        </w:rPr>
        <w:t xml:space="preserve">A staged approach </w:t>
      </w:r>
      <w:r w:rsidR="009C4819">
        <w:rPr>
          <w:rFonts w:eastAsia="Times New Roman"/>
          <w:szCs w:val="22"/>
          <w:lang w:eastAsia="en-GB"/>
        </w:rPr>
        <w:t xml:space="preserve">could instead </w:t>
      </w:r>
      <w:r w:rsidRPr="00D67B6C">
        <w:rPr>
          <w:rFonts w:eastAsia="Times New Roman"/>
          <w:szCs w:val="22"/>
          <w:lang w:eastAsia="en-GB"/>
        </w:rPr>
        <w:t>be adopted for defining device-type capabilities:</w:t>
      </w:r>
    </w:p>
    <w:p w14:paraId="668075FD" w14:textId="2975F338" w:rsidR="009C4819" w:rsidRPr="00A47221" w:rsidRDefault="000F39ED" w:rsidP="00D67B6C">
      <w:pPr>
        <w:jc w:val="left"/>
        <w:rPr>
          <w:rFonts w:eastAsia="Times New Roman"/>
          <w:szCs w:val="22"/>
          <w:lang w:eastAsia="en-GB"/>
        </w:rPr>
      </w:pPr>
      <w:r w:rsidRPr="00A47221">
        <w:rPr>
          <w:rFonts w:eastAsia="Times New Roman"/>
          <w:b/>
          <w:bCs/>
          <w:szCs w:val="22"/>
          <w:lang w:eastAsia="en-GB"/>
        </w:rPr>
        <w:t xml:space="preserve">Stage 1 – </w:t>
      </w:r>
      <w:r w:rsidR="00D67B6C" w:rsidRPr="00A47221">
        <w:rPr>
          <w:rFonts w:eastAsia="Times New Roman"/>
          <w:b/>
          <w:bCs/>
          <w:szCs w:val="22"/>
          <w:lang w:eastAsia="en-GB"/>
        </w:rPr>
        <w:t>Reserve bits</w:t>
      </w:r>
      <w:r w:rsidRPr="00A47221">
        <w:rPr>
          <w:rFonts w:eastAsia="Times New Roman"/>
          <w:szCs w:val="22"/>
          <w:lang w:eastAsia="en-GB"/>
        </w:rPr>
        <w:t xml:space="preserve"> </w:t>
      </w:r>
    </w:p>
    <w:p w14:paraId="1A7C508B" w14:textId="7FEAFFC2" w:rsidR="000F39ED" w:rsidRPr="00A47221" w:rsidRDefault="00D67B6C" w:rsidP="00173DEB">
      <w:pPr>
        <w:numPr>
          <w:ilvl w:val="0"/>
          <w:numId w:val="14"/>
        </w:numPr>
        <w:jc w:val="left"/>
        <w:rPr>
          <w:rFonts w:eastAsia="Times New Roman"/>
          <w:szCs w:val="22"/>
          <w:lang w:eastAsia="en-GB"/>
        </w:rPr>
      </w:pPr>
      <w:r w:rsidRPr="00A47221">
        <w:rPr>
          <w:rFonts w:eastAsia="Times New Roman"/>
          <w:szCs w:val="22"/>
          <w:lang w:eastAsia="en-GB"/>
        </w:rPr>
        <w:t xml:space="preserve">Upon closing a release, </w:t>
      </w:r>
      <w:r w:rsidR="000F39ED" w:rsidRPr="00A47221">
        <w:rPr>
          <w:rFonts w:eastAsia="Times New Roman"/>
          <w:szCs w:val="22"/>
          <w:lang w:eastAsia="en-GB"/>
        </w:rPr>
        <w:t>3GPP specifies the complete list of optional features for a release</w:t>
      </w:r>
      <w:r w:rsidRPr="00A47221">
        <w:rPr>
          <w:rFonts w:eastAsia="Times New Roman"/>
          <w:szCs w:val="22"/>
          <w:lang w:eastAsia="en-GB"/>
        </w:rPr>
        <w:t xml:space="preserve">. Instead of also defining </w:t>
      </w:r>
      <w:proofErr w:type="gramStart"/>
      <w:r w:rsidRPr="00A47221">
        <w:rPr>
          <w:rFonts w:eastAsia="Times New Roman"/>
          <w:szCs w:val="22"/>
          <w:lang w:eastAsia="en-GB"/>
        </w:rPr>
        <w:t>all of</w:t>
      </w:r>
      <w:proofErr w:type="gramEnd"/>
      <w:r w:rsidRPr="00A47221">
        <w:rPr>
          <w:rFonts w:eastAsia="Times New Roman"/>
          <w:szCs w:val="22"/>
          <w:lang w:eastAsia="en-GB"/>
        </w:rPr>
        <w:t xml:space="preserve"> the capability signalling, instead</w:t>
      </w:r>
      <w:r w:rsidR="000F39ED" w:rsidRPr="00A47221">
        <w:rPr>
          <w:rFonts w:eastAsia="Times New Roman"/>
          <w:szCs w:val="22"/>
          <w:lang w:eastAsia="en-GB"/>
        </w:rPr>
        <w:t xml:space="preserve"> </w:t>
      </w:r>
      <w:r w:rsidR="000F39ED" w:rsidRPr="00A47221">
        <w:rPr>
          <w:rFonts w:eastAsia="Times New Roman"/>
          <w:b/>
          <w:bCs/>
          <w:szCs w:val="22"/>
          <w:u w:val="single"/>
          <w:lang w:eastAsia="en-GB"/>
        </w:rPr>
        <w:t>reserve signal</w:t>
      </w:r>
      <w:r w:rsidR="009C4819" w:rsidRPr="00A47221">
        <w:rPr>
          <w:rFonts w:eastAsia="Times New Roman"/>
          <w:b/>
          <w:bCs/>
          <w:szCs w:val="22"/>
          <w:u w:val="single"/>
          <w:lang w:eastAsia="en-GB"/>
        </w:rPr>
        <w:t>l</w:t>
      </w:r>
      <w:r w:rsidR="000F39ED" w:rsidRPr="00A47221">
        <w:rPr>
          <w:rFonts w:eastAsia="Times New Roman"/>
          <w:b/>
          <w:bCs/>
          <w:szCs w:val="22"/>
          <w:u w:val="single"/>
          <w:lang w:eastAsia="en-GB"/>
        </w:rPr>
        <w:t>ing bits or containers</w:t>
      </w:r>
      <w:r w:rsidR="000F39ED" w:rsidRPr="00A47221">
        <w:rPr>
          <w:rFonts w:eastAsia="Times New Roman"/>
          <w:szCs w:val="22"/>
          <w:lang w:eastAsia="en-GB"/>
        </w:rPr>
        <w:t xml:space="preserve"> </w:t>
      </w:r>
      <w:r w:rsidR="009305D6" w:rsidRPr="00A47221">
        <w:rPr>
          <w:rFonts w:eastAsia="Times New Roman"/>
          <w:szCs w:val="22"/>
          <w:lang w:eastAsia="en-GB"/>
        </w:rPr>
        <w:t xml:space="preserve">(i.e. define configurable capability signalling) </w:t>
      </w:r>
      <w:r w:rsidR="000F39ED" w:rsidRPr="00A47221">
        <w:rPr>
          <w:rFonts w:eastAsia="Times New Roman"/>
          <w:szCs w:val="22"/>
          <w:lang w:eastAsia="en-GB"/>
        </w:rPr>
        <w:t>for future capability extensions</w:t>
      </w:r>
      <w:r w:rsidR="009C4819" w:rsidRPr="00A47221">
        <w:rPr>
          <w:rFonts w:eastAsia="Times New Roman"/>
          <w:szCs w:val="22"/>
          <w:lang w:eastAsia="en-GB"/>
        </w:rPr>
        <w:t>/definitions</w:t>
      </w:r>
      <w:r w:rsidR="000F39ED" w:rsidRPr="00A47221">
        <w:rPr>
          <w:rFonts w:eastAsia="Times New Roman"/>
          <w:szCs w:val="22"/>
          <w:lang w:eastAsia="en-GB"/>
        </w:rPr>
        <w:t>.</w:t>
      </w:r>
      <w:r w:rsidR="009C4819" w:rsidRPr="00A47221">
        <w:rPr>
          <w:rFonts w:eastAsia="Times New Roman"/>
          <w:szCs w:val="22"/>
          <w:lang w:eastAsia="en-GB"/>
        </w:rPr>
        <w:tab/>
      </w:r>
    </w:p>
    <w:p w14:paraId="0F4B0B19" w14:textId="00EE7A07" w:rsidR="009C4819" w:rsidRPr="00A47221" w:rsidRDefault="009C4819" w:rsidP="00D67B6C">
      <w:pPr>
        <w:rPr>
          <w:rFonts w:eastAsia="Times New Roman"/>
          <w:lang w:eastAsia="en-GB"/>
        </w:rPr>
      </w:pPr>
      <w:r w:rsidRPr="00A47221">
        <w:rPr>
          <w:rFonts w:eastAsia="Times New Roman"/>
          <w:b/>
          <w:bCs/>
          <w:lang w:eastAsia="en-GB"/>
        </w:rPr>
        <w:t xml:space="preserve">Stage </w:t>
      </w:r>
      <w:r w:rsidR="00D67B6C" w:rsidRPr="00A47221">
        <w:rPr>
          <w:rFonts w:eastAsia="Times New Roman"/>
          <w:b/>
          <w:bCs/>
          <w:lang w:eastAsia="en-GB"/>
        </w:rPr>
        <w:t>2</w:t>
      </w:r>
      <w:r w:rsidRPr="00A47221">
        <w:rPr>
          <w:rFonts w:eastAsia="Times New Roman"/>
          <w:b/>
          <w:bCs/>
          <w:lang w:eastAsia="en-GB"/>
        </w:rPr>
        <w:t xml:space="preserve"> – </w:t>
      </w:r>
      <w:r w:rsidR="00D67B6C" w:rsidRPr="00A47221">
        <w:rPr>
          <w:rFonts w:eastAsia="Times New Roman"/>
          <w:b/>
          <w:bCs/>
          <w:lang w:eastAsia="en-GB"/>
        </w:rPr>
        <w:t xml:space="preserve">Define device type minimum </w:t>
      </w:r>
      <w:r w:rsidR="009305D6" w:rsidRPr="00A47221">
        <w:rPr>
          <w:rFonts w:eastAsia="Times New Roman"/>
          <w:b/>
          <w:bCs/>
          <w:lang w:eastAsia="en-GB"/>
        </w:rPr>
        <w:t>capability</w:t>
      </w:r>
      <w:r w:rsidR="00D67B6C" w:rsidRPr="00A47221">
        <w:rPr>
          <w:rFonts w:eastAsia="Times New Roman"/>
          <w:b/>
          <w:bCs/>
          <w:lang w:eastAsia="en-GB"/>
        </w:rPr>
        <w:t xml:space="preserve"> set, and optional capability bits</w:t>
      </w:r>
      <w:r w:rsidRPr="00A47221">
        <w:rPr>
          <w:rFonts w:eastAsia="Times New Roman"/>
          <w:b/>
          <w:bCs/>
          <w:lang w:eastAsia="en-GB"/>
        </w:rPr>
        <w:t>:</w:t>
      </w:r>
      <w:r w:rsidRPr="00A47221">
        <w:rPr>
          <w:rFonts w:eastAsia="Times New Roman"/>
          <w:lang w:eastAsia="en-GB"/>
        </w:rPr>
        <w:t xml:space="preserve"> </w:t>
      </w:r>
    </w:p>
    <w:p w14:paraId="4E82131E" w14:textId="77777777" w:rsidR="002954D5" w:rsidRPr="00A47221" w:rsidRDefault="009C4819" w:rsidP="00173DEB">
      <w:pPr>
        <w:pStyle w:val="ListParagraph"/>
        <w:numPr>
          <w:ilvl w:val="0"/>
          <w:numId w:val="15"/>
        </w:numPr>
        <w:rPr>
          <w:rFonts w:ascii="Times New Roman" w:eastAsia="Times New Roman" w:hAnsi="Times New Roman"/>
          <w:lang w:eastAsia="en-GB"/>
        </w:rPr>
      </w:pPr>
      <w:r w:rsidRPr="00A47221">
        <w:rPr>
          <w:rFonts w:ascii="Times New Roman" w:eastAsia="Times New Roman" w:hAnsi="Times New Roman"/>
          <w:lang w:eastAsia="en-GB"/>
        </w:rPr>
        <w:t>V</w:t>
      </w:r>
      <w:r w:rsidR="000F39ED" w:rsidRPr="00A47221">
        <w:rPr>
          <w:rFonts w:ascii="Times New Roman" w:eastAsia="Times New Roman" w:hAnsi="Times New Roman"/>
          <w:lang w:eastAsia="en-GB"/>
        </w:rPr>
        <w:t xml:space="preserve">endors or product implementers define practical </w:t>
      </w:r>
      <w:r w:rsidR="000F39ED" w:rsidRPr="00A47221">
        <w:rPr>
          <w:rFonts w:ascii="Times New Roman" w:eastAsia="Times New Roman" w:hAnsi="Times New Roman"/>
          <w:b/>
          <w:bCs/>
          <w:lang w:eastAsia="en-GB"/>
        </w:rPr>
        <w:t>device types</w:t>
      </w:r>
      <w:r w:rsidR="000F39ED" w:rsidRPr="00A47221">
        <w:rPr>
          <w:rFonts w:ascii="Times New Roman" w:eastAsia="Times New Roman" w:hAnsi="Times New Roman"/>
          <w:lang w:eastAsia="en-GB"/>
        </w:rPr>
        <w:t xml:space="preserve"> as subsets of those standardized features, grouping them into deployable capability profiles (for example, mission-critical, IoT, XR, or NTN devices).</w:t>
      </w:r>
      <w:r w:rsidR="00D67B6C" w:rsidRPr="00A47221">
        <w:rPr>
          <w:rFonts w:ascii="Times New Roman" w:eastAsia="Times New Roman" w:hAnsi="Times New Roman"/>
          <w:lang w:eastAsia="en-GB"/>
        </w:rPr>
        <w:t xml:space="preserve"> For example, once more than one chipset and network vendor have completed testing, then the definition of what the minimum feature set is for that feature (e.g. the minimum supported by all vendors) and the optional features (supported by only some vendors) can be made. </w:t>
      </w:r>
      <w:r w:rsidR="000F39ED" w:rsidRPr="00A47221">
        <w:rPr>
          <w:rFonts w:ascii="Times New Roman" w:eastAsia="Times New Roman" w:hAnsi="Times New Roman"/>
          <w:lang w:eastAsia="en-GB"/>
        </w:rPr>
        <w:t xml:space="preserve">This two-stage design allows flexibility during specification </w:t>
      </w:r>
      <w:r w:rsidR="00D67B6C" w:rsidRPr="00A47221">
        <w:rPr>
          <w:rFonts w:ascii="Times New Roman" w:eastAsia="Times New Roman" w:hAnsi="Times New Roman"/>
          <w:lang w:eastAsia="en-GB"/>
        </w:rPr>
        <w:t xml:space="preserve">and implementation, </w:t>
      </w:r>
      <w:r w:rsidR="000F39ED" w:rsidRPr="00A47221">
        <w:rPr>
          <w:rFonts w:ascii="Times New Roman" w:eastAsia="Times New Roman" w:hAnsi="Times New Roman"/>
          <w:lang w:eastAsia="en-GB"/>
        </w:rPr>
        <w:t xml:space="preserve">while </w:t>
      </w:r>
      <w:r w:rsidR="00D67B6C" w:rsidRPr="00A47221">
        <w:rPr>
          <w:rFonts w:ascii="Times New Roman" w:eastAsia="Times New Roman" w:hAnsi="Times New Roman"/>
          <w:lang w:eastAsia="en-GB"/>
        </w:rPr>
        <w:t>minimizing capability signaling overhead by basing the final definitions on practical deployment</w:t>
      </w:r>
      <w:r w:rsidR="000F39ED" w:rsidRPr="00A47221">
        <w:rPr>
          <w:rFonts w:ascii="Times New Roman" w:eastAsia="Times New Roman" w:hAnsi="Times New Roman"/>
          <w:lang w:eastAsia="en-GB"/>
        </w:rPr>
        <w:t>.</w:t>
      </w:r>
    </w:p>
    <w:p w14:paraId="5C0FEE72" w14:textId="77777777" w:rsidR="002954D5" w:rsidRDefault="002954D5" w:rsidP="002954D5">
      <w:pPr>
        <w:pStyle w:val="ListParagraph"/>
        <w:rPr>
          <w:rFonts w:eastAsia="Times New Roman"/>
          <w:lang w:eastAsia="en-GB"/>
        </w:rPr>
      </w:pPr>
    </w:p>
    <w:p w14:paraId="77885E1E" w14:textId="245FADBA" w:rsidR="00D67B6C" w:rsidRPr="00BB36A8" w:rsidRDefault="00D67B6C" w:rsidP="002954D5">
      <w:pPr>
        <w:rPr>
          <w:rFonts w:eastAsia="Times New Roman"/>
          <w:i/>
          <w:iCs/>
          <w:lang w:eastAsia="en-GB"/>
        </w:rPr>
      </w:pPr>
      <w:r w:rsidRPr="002954D5">
        <w:rPr>
          <w:rFonts w:eastAsia="Times New Roman"/>
          <w:b/>
          <w:bCs/>
          <w:lang w:eastAsia="en-GB"/>
        </w:rPr>
        <w:t xml:space="preserve">Proposal 4: </w:t>
      </w:r>
      <w:r w:rsidR="00486F95">
        <w:rPr>
          <w:rFonts w:eastAsia="Times New Roman"/>
          <w:i/>
          <w:iCs/>
          <w:lang w:eastAsia="en-GB"/>
        </w:rPr>
        <w:t>Consider</w:t>
      </w:r>
      <w:r w:rsidRPr="00BB36A8">
        <w:rPr>
          <w:rFonts w:eastAsia="Times New Roman"/>
          <w:i/>
          <w:iCs/>
          <w:lang w:eastAsia="en-GB"/>
        </w:rPr>
        <w:t xml:space="preserve"> the possibility to </w:t>
      </w:r>
      <w:r w:rsidR="009305D6" w:rsidRPr="009305D6">
        <w:rPr>
          <w:rFonts w:eastAsia="Times New Roman"/>
          <w:i/>
          <w:iCs/>
          <w:lang w:eastAsia="en-GB"/>
        </w:rPr>
        <w:t xml:space="preserve">define configurable capability signalling </w:t>
      </w:r>
      <w:r w:rsidRPr="00BB36A8">
        <w:rPr>
          <w:rFonts w:eastAsia="Times New Roman"/>
          <w:i/>
          <w:iCs/>
          <w:lang w:eastAsia="en-GB"/>
        </w:rPr>
        <w:t>at the end of a release</w:t>
      </w:r>
      <w:r w:rsidR="009305D6">
        <w:rPr>
          <w:rFonts w:eastAsia="Times New Roman"/>
          <w:i/>
          <w:iCs/>
          <w:lang w:eastAsia="en-GB"/>
        </w:rPr>
        <w:t xml:space="preserve"> (e.g. using reserved bits)</w:t>
      </w:r>
      <w:r w:rsidRPr="00BB36A8">
        <w:rPr>
          <w:rFonts w:eastAsia="Times New Roman"/>
          <w:i/>
          <w:iCs/>
          <w:lang w:eastAsia="en-GB"/>
        </w:rPr>
        <w:t xml:space="preserve">, then later define those </w:t>
      </w:r>
      <w:r w:rsidR="009305D6">
        <w:rPr>
          <w:rFonts w:eastAsia="Times New Roman"/>
          <w:i/>
          <w:iCs/>
          <w:lang w:eastAsia="en-GB"/>
        </w:rPr>
        <w:t>capabilities</w:t>
      </w:r>
      <w:r w:rsidRPr="00BB36A8">
        <w:rPr>
          <w:rFonts w:eastAsia="Times New Roman"/>
          <w:i/>
          <w:iCs/>
          <w:lang w:eastAsia="en-GB"/>
        </w:rPr>
        <w:t xml:space="preserve"> once practical deployments are known.</w:t>
      </w:r>
    </w:p>
    <w:p w14:paraId="527E33C7" w14:textId="77777777" w:rsidR="00D67B6C" w:rsidRPr="00D67B6C" w:rsidRDefault="00D67B6C" w:rsidP="00D67B6C">
      <w:pPr>
        <w:rPr>
          <w:rFonts w:eastAsia="Times New Roman"/>
          <w:lang w:eastAsia="en-GB"/>
        </w:rPr>
      </w:pPr>
    </w:p>
    <w:p w14:paraId="76B1B794" w14:textId="02C37802" w:rsidR="002954D5" w:rsidRPr="00D67B6C" w:rsidRDefault="002954D5" w:rsidP="002954D5">
      <w:pPr>
        <w:pStyle w:val="Heading2"/>
        <w:rPr>
          <w:lang w:eastAsia="en-GB"/>
        </w:rPr>
      </w:pPr>
      <w:r>
        <w:rPr>
          <w:lang w:eastAsia="en-GB"/>
        </w:rPr>
        <w:lastRenderedPageBreak/>
        <w:t xml:space="preserve">Modular Capability </w:t>
      </w:r>
      <w:r w:rsidRPr="00D67B6C">
        <w:rPr>
          <w:lang w:eastAsia="en-GB"/>
        </w:rPr>
        <w:t>Definition</w:t>
      </w:r>
    </w:p>
    <w:p w14:paraId="564606B9" w14:textId="38D4A134" w:rsidR="002954D5" w:rsidRPr="002954D5" w:rsidRDefault="002954D5" w:rsidP="002954D5">
      <w:pPr>
        <w:rPr>
          <w:rFonts w:eastAsia="Times New Roman"/>
          <w:lang w:eastAsia="en-GB"/>
        </w:rPr>
      </w:pPr>
      <w:r w:rsidRPr="002954D5">
        <w:rPr>
          <w:rFonts w:eastAsia="Times New Roman"/>
          <w:lang w:eastAsia="en-GB"/>
        </w:rPr>
        <w:t>To manage the increasing diversity of UE capabilities in 6GR, a modular capability framework is proposed.</w:t>
      </w:r>
      <w:r>
        <w:rPr>
          <w:rFonts w:eastAsia="Times New Roman"/>
          <w:lang w:eastAsia="en-GB"/>
        </w:rPr>
        <w:t xml:space="preserve"> </w:t>
      </w:r>
      <w:r w:rsidRPr="002954D5">
        <w:rPr>
          <w:rFonts w:eastAsia="Times New Roman"/>
          <w:lang w:eastAsia="en-GB"/>
        </w:rPr>
        <w:t xml:space="preserve">This approach extends the traditional RRC configuration model to handle capability </w:t>
      </w:r>
      <w:r w:rsidR="0067659C" w:rsidRPr="002954D5">
        <w:rPr>
          <w:rFonts w:eastAsia="Times New Roman"/>
          <w:lang w:eastAsia="en-GB"/>
        </w:rPr>
        <w:t>signalling</w:t>
      </w:r>
      <w:r w:rsidRPr="002954D5">
        <w:rPr>
          <w:rFonts w:eastAsia="Times New Roman"/>
          <w:lang w:eastAsia="en-GB"/>
        </w:rPr>
        <w:t xml:space="preserve"> and configuration in a structured, scalable manner.</w:t>
      </w:r>
    </w:p>
    <w:p w14:paraId="68AA93A8" w14:textId="77777777" w:rsidR="002954D5" w:rsidRPr="002954D5" w:rsidRDefault="002954D5" w:rsidP="002954D5">
      <w:pPr>
        <w:rPr>
          <w:rFonts w:eastAsia="Times New Roman"/>
          <w:lang w:eastAsia="en-GB"/>
        </w:rPr>
      </w:pPr>
      <w:r w:rsidRPr="002954D5">
        <w:rPr>
          <w:rFonts w:eastAsia="Times New Roman"/>
          <w:lang w:eastAsia="en-GB"/>
        </w:rPr>
        <w:t>Capabilities may be organized into modules reflecting functional granularity and feature grouping:</w:t>
      </w:r>
    </w:p>
    <w:p w14:paraId="72EF8F10" w14:textId="77777777" w:rsidR="002954D5" w:rsidRPr="002954D5" w:rsidRDefault="002954D5" w:rsidP="00173DEB">
      <w:pPr>
        <w:numPr>
          <w:ilvl w:val="0"/>
          <w:numId w:val="16"/>
        </w:numPr>
        <w:rPr>
          <w:rFonts w:eastAsia="Times New Roman"/>
          <w:lang w:eastAsia="en-GB"/>
        </w:rPr>
      </w:pPr>
      <w:r w:rsidRPr="002954D5">
        <w:rPr>
          <w:rFonts w:eastAsia="Times New Roman"/>
          <w:lang w:eastAsia="en-GB"/>
        </w:rPr>
        <w:t>The Base Capability Module defines the mandatory set of capabilities common to all 6GR UEs.</w:t>
      </w:r>
      <w:r w:rsidRPr="002954D5">
        <w:rPr>
          <w:rFonts w:eastAsia="Times New Roman"/>
          <w:lang w:eastAsia="en-GB"/>
        </w:rPr>
        <w:br/>
        <w:t>It includes fundamental L1/L2/L3 functions, baseline mobility, RRC connectivity procedures, and essential QoS and security features required for registration and data operation.</w:t>
      </w:r>
    </w:p>
    <w:p w14:paraId="6B503C64" w14:textId="77777777" w:rsidR="002954D5" w:rsidRPr="002954D5" w:rsidRDefault="002954D5" w:rsidP="00173DEB">
      <w:pPr>
        <w:numPr>
          <w:ilvl w:val="0"/>
          <w:numId w:val="16"/>
        </w:numPr>
        <w:rPr>
          <w:rFonts w:eastAsia="Times New Roman"/>
          <w:lang w:eastAsia="en-GB"/>
        </w:rPr>
      </w:pPr>
      <w:r w:rsidRPr="002954D5">
        <w:rPr>
          <w:rFonts w:eastAsia="Times New Roman"/>
          <w:lang w:eastAsia="en-GB"/>
        </w:rPr>
        <w:t>Derived Capability Modules define additional capabilities that are optional or device-type–specific, such as:</w:t>
      </w:r>
    </w:p>
    <w:p w14:paraId="0029B19B"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High-throughput and extended bandwidth support (</w:t>
      </w:r>
      <w:proofErr w:type="spellStart"/>
      <w:r w:rsidRPr="002954D5">
        <w:rPr>
          <w:rFonts w:eastAsia="Times New Roman"/>
          <w:lang w:eastAsia="en-GB"/>
        </w:rPr>
        <w:t>eMBB</w:t>
      </w:r>
      <w:proofErr w:type="spellEnd"/>
      <w:r w:rsidRPr="002954D5">
        <w:rPr>
          <w:rFonts w:eastAsia="Times New Roman"/>
          <w:lang w:eastAsia="en-GB"/>
        </w:rPr>
        <w:t>).</w:t>
      </w:r>
    </w:p>
    <w:p w14:paraId="5A8F42BA"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 xml:space="preserve">Low-latency or low-power modes (IoT, </w:t>
      </w:r>
      <w:proofErr w:type="spellStart"/>
      <w:r w:rsidRPr="002954D5">
        <w:rPr>
          <w:rFonts w:eastAsia="Times New Roman"/>
          <w:lang w:eastAsia="en-GB"/>
        </w:rPr>
        <w:t>RedCap</w:t>
      </w:r>
      <w:proofErr w:type="spellEnd"/>
      <w:r w:rsidRPr="002954D5">
        <w:rPr>
          <w:rFonts w:eastAsia="Times New Roman"/>
          <w:lang w:eastAsia="en-GB"/>
        </w:rPr>
        <w:t>).</w:t>
      </w:r>
    </w:p>
    <w:p w14:paraId="44FFB4FC"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AI/ML-assisted operations and sensing-related capabilities.</w:t>
      </w:r>
    </w:p>
    <w:p w14:paraId="20CF007D"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Multi-carrier or NTN-related capabilities.</w:t>
      </w:r>
    </w:p>
    <w:p w14:paraId="68A0990F" w14:textId="6F5E234C" w:rsidR="002954D5" w:rsidRPr="002954D5" w:rsidRDefault="002954D5" w:rsidP="002954D5">
      <w:pPr>
        <w:tabs>
          <w:tab w:val="num" w:pos="720"/>
        </w:tabs>
        <w:rPr>
          <w:rFonts w:eastAsia="Times New Roman"/>
          <w:lang w:eastAsia="en-GB"/>
        </w:rPr>
      </w:pPr>
      <w:r w:rsidRPr="002954D5">
        <w:rPr>
          <w:rFonts w:eastAsia="Times New Roman"/>
          <w:lang w:eastAsia="en-GB"/>
        </w:rPr>
        <w:t>Each derived module can be independently activated, modified, or deactivated based on the network configuration, service requirements, or UE operating mode.</w:t>
      </w:r>
      <w:r>
        <w:rPr>
          <w:rFonts w:eastAsia="Times New Roman"/>
          <w:lang w:eastAsia="en-GB"/>
        </w:rPr>
        <w:t xml:space="preserve"> </w:t>
      </w:r>
      <w:r w:rsidRPr="002954D5">
        <w:rPr>
          <w:rFonts w:eastAsia="Times New Roman"/>
          <w:lang w:eastAsia="en-GB"/>
        </w:rPr>
        <w:t>The UE and network exchange compact identifiers (module IDs) or delta profiles rather than re-</w:t>
      </w:r>
      <w:proofErr w:type="spellStart"/>
      <w:r w:rsidRPr="002954D5">
        <w:rPr>
          <w:rFonts w:eastAsia="Times New Roman"/>
          <w:lang w:eastAsia="en-GB"/>
        </w:rPr>
        <w:t>signaling</w:t>
      </w:r>
      <w:proofErr w:type="spellEnd"/>
      <w:r w:rsidRPr="002954D5">
        <w:rPr>
          <w:rFonts w:eastAsia="Times New Roman"/>
          <w:lang w:eastAsia="en-GB"/>
        </w:rPr>
        <w:t xml:space="preserve"> the full capability set.</w:t>
      </w:r>
      <w:r>
        <w:rPr>
          <w:rFonts w:eastAsia="Times New Roman"/>
          <w:lang w:eastAsia="en-GB"/>
        </w:rPr>
        <w:t xml:space="preserve"> </w:t>
      </w:r>
      <w:r w:rsidRPr="002954D5">
        <w:rPr>
          <w:rFonts w:eastAsia="Times New Roman"/>
          <w:lang w:eastAsia="en-GB"/>
        </w:rPr>
        <w:t xml:space="preserve">A UE </w:t>
      </w:r>
      <w:r>
        <w:rPr>
          <w:rFonts w:eastAsia="Times New Roman"/>
          <w:lang w:eastAsia="en-GB"/>
        </w:rPr>
        <w:t xml:space="preserve">would </w:t>
      </w:r>
      <w:r w:rsidRPr="002954D5">
        <w:rPr>
          <w:rFonts w:eastAsia="Times New Roman"/>
          <w:lang w:eastAsia="en-GB"/>
        </w:rPr>
        <w:t xml:space="preserve">always </w:t>
      </w:r>
      <w:r w:rsidR="0067659C">
        <w:rPr>
          <w:rFonts w:eastAsia="Times New Roman"/>
          <w:lang w:eastAsia="en-GB"/>
        </w:rPr>
        <w:t xml:space="preserve">be </w:t>
      </w:r>
      <w:r w:rsidRPr="002954D5">
        <w:rPr>
          <w:rFonts w:eastAsia="Times New Roman"/>
          <w:lang w:eastAsia="en-GB"/>
        </w:rPr>
        <w:t>configured with the Base Capability Module and may be provisioned with Derived Modules according to its supported device type(s).</w:t>
      </w:r>
      <w:r>
        <w:rPr>
          <w:rFonts w:eastAsia="Times New Roman"/>
          <w:lang w:eastAsia="en-GB"/>
        </w:rPr>
        <w:t xml:space="preserve"> </w:t>
      </w:r>
      <w:r w:rsidRPr="002954D5">
        <w:rPr>
          <w:rFonts w:eastAsia="Times New Roman"/>
          <w:lang w:eastAsia="en-GB"/>
        </w:rPr>
        <w:t>Capability modules can be defined in ASN.1 as separate, self-contained structures, enabling independent evolution across releases.</w:t>
      </w:r>
      <w:r>
        <w:rPr>
          <w:rFonts w:eastAsia="Times New Roman"/>
          <w:lang w:eastAsia="en-GB"/>
        </w:rPr>
        <w:t xml:space="preserve"> </w:t>
      </w:r>
      <w:r w:rsidRPr="002954D5">
        <w:rPr>
          <w:rFonts w:eastAsia="Times New Roman"/>
          <w:lang w:eastAsia="en-GB"/>
        </w:rPr>
        <w:t xml:space="preserve">The network may request, activate, or deactivate specific capability modules using lightweight RRC </w:t>
      </w:r>
      <w:r w:rsidR="0067659C" w:rsidRPr="002954D5">
        <w:rPr>
          <w:rFonts w:eastAsia="Times New Roman"/>
          <w:lang w:eastAsia="en-GB"/>
        </w:rPr>
        <w:t>signalling</w:t>
      </w:r>
      <w:r w:rsidRPr="002954D5">
        <w:rPr>
          <w:rFonts w:eastAsia="Times New Roman"/>
          <w:lang w:eastAsia="en-GB"/>
        </w:rPr>
        <w:t xml:space="preserve"> or dedicated MAC control elements.</w:t>
      </w:r>
      <w:r>
        <w:rPr>
          <w:rFonts w:eastAsia="Times New Roman"/>
          <w:lang w:eastAsia="en-GB"/>
        </w:rPr>
        <w:t xml:space="preserve"> </w:t>
      </w:r>
      <w:r w:rsidRPr="002954D5">
        <w:rPr>
          <w:rFonts w:eastAsia="Times New Roman"/>
          <w:lang w:eastAsia="en-GB"/>
        </w:rPr>
        <w:t xml:space="preserve">Optional features within each module can be </w:t>
      </w:r>
      <w:r w:rsidR="0067659C" w:rsidRPr="002954D5">
        <w:rPr>
          <w:rFonts w:eastAsia="Times New Roman"/>
          <w:lang w:eastAsia="en-GB"/>
        </w:rPr>
        <w:t>signalled</w:t>
      </w:r>
      <w:r w:rsidRPr="002954D5">
        <w:rPr>
          <w:rFonts w:eastAsia="Times New Roman"/>
          <w:lang w:eastAsia="en-GB"/>
        </w:rPr>
        <w:t xml:space="preserve"> via delta updates relative to the baseline configuration.</w:t>
      </w:r>
    </w:p>
    <w:p w14:paraId="741CBC86" w14:textId="171D1B89" w:rsidR="002954D5" w:rsidRDefault="002954D5" w:rsidP="002954D5">
      <w:pPr>
        <w:rPr>
          <w:rFonts w:eastAsia="Times New Roman"/>
          <w:lang w:eastAsia="en-GB"/>
        </w:rPr>
      </w:pPr>
      <w:r w:rsidRPr="002954D5">
        <w:rPr>
          <w:rFonts w:eastAsia="Times New Roman"/>
          <w:lang w:eastAsia="en-GB"/>
        </w:rPr>
        <w:t>This modular design allows the 6GR system to support a wide range of UE implementations—from minimal IoT devices to advanced AI-driven systems—without redefining the entire capability framework for each new feature introduction.</w:t>
      </w:r>
    </w:p>
    <w:p w14:paraId="0DECB527" w14:textId="6D2B47D6" w:rsidR="002954D5" w:rsidRPr="00BB36A8" w:rsidRDefault="002954D5" w:rsidP="002954D5">
      <w:pPr>
        <w:tabs>
          <w:tab w:val="num" w:pos="720"/>
        </w:tabs>
        <w:rPr>
          <w:rFonts w:eastAsia="Times New Roman"/>
          <w:i/>
          <w:iCs/>
          <w:lang w:eastAsia="en-GB"/>
        </w:rPr>
      </w:pPr>
      <w:r w:rsidRPr="002954D5">
        <w:rPr>
          <w:rFonts w:eastAsia="Times New Roman"/>
          <w:b/>
          <w:bCs/>
          <w:lang w:eastAsia="en-GB"/>
        </w:rPr>
        <w:t xml:space="preserve">Proposal </w:t>
      </w:r>
      <w:r>
        <w:rPr>
          <w:rFonts w:eastAsia="Times New Roman"/>
          <w:b/>
          <w:bCs/>
          <w:lang w:eastAsia="en-GB"/>
        </w:rPr>
        <w:t>5</w:t>
      </w:r>
      <w:r w:rsidRPr="002954D5">
        <w:rPr>
          <w:rFonts w:eastAsia="Times New Roman"/>
          <w:b/>
          <w:bCs/>
          <w:lang w:eastAsia="en-GB"/>
        </w:rPr>
        <w:t xml:space="preserve">: </w:t>
      </w:r>
      <w:r w:rsidR="00486F95">
        <w:rPr>
          <w:rFonts w:eastAsia="Times New Roman"/>
          <w:i/>
          <w:iCs/>
          <w:lang w:eastAsia="en-GB"/>
        </w:rPr>
        <w:t>Support</w:t>
      </w:r>
      <w:r w:rsidRPr="00BB36A8">
        <w:rPr>
          <w:rFonts w:eastAsia="Times New Roman"/>
          <w:i/>
          <w:iCs/>
          <w:lang w:eastAsia="en-GB"/>
        </w:rPr>
        <w:t xml:space="preserve"> </w:t>
      </w:r>
      <w:r w:rsidR="0067659C" w:rsidRPr="00BB36A8">
        <w:rPr>
          <w:rFonts w:eastAsia="Times New Roman"/>
          <w:i/>
          <w:iCs/>
          <w:lang w:eastAsia="en-GB"/>
        </w:rPr>
        <w:t>m</w:t>
      </w:r>
      <w:r w:rsidRPr="00BB36A8">
        <w:rPr>
          <w:rFonts w:eastAsia="Times New Roman"/>
          <w:i/>
          <w:iCs/>
          <w:lang w:eastAsia="en-GB"/>
        </w:rPr>
        <w:t>odule-based capability reporting and configuration procedures using delta and reference profiles.</w:t>
      </w:r>
    </w:p>
    <w:p w14:paraId="346DAEE8" w14:textId="26BAE571" w:rsidR="002954D5" w:rsidRPr="00D67B6C" w:rsidRDefault="002954D5" w:rsidP="002954D5">
      <w:pPr>
        <w:pStyle w:val="Heading2"/>
        <w:rPr>
          <w:lang w:eastAsia="en-GB"/>
        </w:rPr>
      </w:pPr>
      <w:r>
        <w:rPr>
          <w:lang w:eastAsia="en-GB"/>
        </w:rPr>
        <w:t>Dynamic Capability Management</w:t>
      </w:r>
    </w:p>
    <w:p w14:paraId="07A0C5AF" w14:textId="0CA319FA" w:rsidR="002954D5" w:rsidRDefault="00486F95" w:rsidP="002954D5">
      <w:pPr>
        <w:rPr>
          <w:rFonts w:eastAsia="Times New Roman"/>
          <w:szCs w:val="22"/>
          <w:lang w:eastAsia="en-GB"/>
        </w:rPr>
      </w:pPr>
      <w:r>
        <w:rPr>
          <w:rFonts w:eastAsia="Times New Roman"/>
          <w:szCs w:val="22"/>
          <w:lang w:eastAsia="en-GB"/>
        </w:rPr>
        <w:t>D</w:t>
      </w:r>
      <w:r w:rsidR="002954D5" w:rsidRPr="002954D5">
        <w:rPr>
          <w:rFonts w:eastAsia="Times New Roman"/>
          <w:szCs w:val="22"/>
          <w:lang w:eastAsia="en-GB"/>
        </w:rPr>
        <w:t>ynamic capability management allows a UE to adapt its active capability set or device type during operation with minimal signal</w:t>
      </w:r>
      <w:r w:rsidR="00C413FD">
        <w:rPr>
          <w:rFonts w:eastAsia="Times New Roman"/>
          <w:szCs w:val="22"/>
          <w:lang w:eastAsia="en-GB"/>
        </w:rPr>
        <w:t>l</w:t>
      </w:r>
      <w:r w:rsidR="002954D5" w:rsidRPr="002954D5">
        <w:rPr>
          <w:rFonts w:eastAsia="Times New Roman"/>
          <w:szCs w:val="22"/>
          <w:lang w:eastAsia="en-GB"/>
        </w:rPr>
        <w:t>ing overhead.</w:t>
      </w:r>
      <w:r w:rsidR="002954D5">
        <w:rPr>
          <w:rFonts w:eastAsia="Times New Roman"/>
          <w:szCs w:val="22"/>
          <w:lang w:eastAsia="en-GB"/>
        </w:rPr>
        <w:t xml:space="preserve"> This feature </w:t>
      </w:r>
      <w:r>
        <w:rPr>
          <w:rFonts w:eastAsia="Times New Roman"/>
          <w:szCs w:val="22"/>
          <w:lang w:eastAsia="en-GB"/>
        </w:rPr>
        <w:t>may be</w:t>
      </w:r>
      <w:r w:rsidR="002954D5">
        <w:rPr>
          <w:rFonts w:eastAsia="Times New Roman"/>
          <w:szCs w:val="22"/>
          <w:lang w:eastAsia="en-GB"/>
        </w:rPr>
        <w:t xml:space="preserve"> necessary to support multi</w:t>
      </w:r>
      <w:r>
        <w:rPr>
          <w:rFonts w:eastAsia="Times New Roman"/>
          <w:szCs w:val="22"/>
          <w:lang w:eastAsia="en-GB"/>
        </w:rPr>
        <w:t>-</w:t>
      </w:r>
      <w:r w:rsidR="002954D5">
        <w:rPr>
          <w:rFonts w:eastAsia="Times New Roman"/>
          <w:szCs w:val="22"/>
          <w:lang w:eastAsia="en-GB"/>
        </w:rPr>
        <w:t xml:space="preserve">mode devices (e.g. devices that can act as an IoT device or an </w:t>
      </w:r>
      <w:proofErr w:type="spellStart"/>
      <w:r w:rsidR="002954D5">
        <w:rPr>
          <w:rFonts w:eastAsia="Times New Roman"/>
          <w:szCs w:val="22"/>
          <w:lang w:eastAsia="en-GB"/>
        </w:rPr>
        <w:t>eMBB</w:t>
      </w:r>
      <w:proofErr w:type="spellEnd"/>
      <w:r w:rsidR="002954D5">
        <w:rPr>
          <w:rFonts w:eastAsia="Times New Roman"/>
          <w:szCs w:val="22"/>
          <w:lang w:eastAsia="en-GB"/>
        </w:rPr>
        <w:t xml:space="preserve"> device), devices with changeable form factor (e.g. foldable phones), and devices with temporary hardware constraints such as overheating</w:t>
      </w:r>
      <w:r w:rsidR="00C413FD">
        <w:rPr>
          <w:rFonts w:eastAsia="Times New Roman"/>
          <w:szCs w:val="22"/>
          <w:lang w:eastAsia="en-GB"/>
        </w:rPr>
        <w:t xml:space="preserve">. </w:t>
      </w:r>
      <w:r>
        <w:rPr>
          <w:rFonts w:eastAsia="Times New Roman"/>
          <w:szCs w:val="22"/>
          <w:lang w:eastAsia="en-GB"/>
        </w:rPr>
        <w:t xml:space="preserve">With network control and under certain conditions </w:t>
      </w:r>
      <w:r w:rsidRPr="00486F95">
        <w:rPr>
          <w:rFonts w:eastAsia="Times New Roman"/>
          <w:szCs w:val="22"/>
          <w:lang w:eastAsia="en-GB"/>
        </w:rPr>
        <w:t>it may be not impact NW complexity in managing cell-wide capabilities and reconfigurations</w:t>
      </w:r>
      <w:r>
        <w:rPr>
          <w:rFonts w:eastAsia="Times New Roman"/>
          <w:szCs w:val="22"/>
          <w:lang w:eastAsia="en-GB"/>
        </w:rPr>
        <w:t>.</w:t>
      </w:r>
    </w:p>
    <w:p w14:paraId="74A2FA1F" w14:textId="051DFF1E" w:rsidR="002954D5" w:rsidRPr="002954D5" w:rsidRDefault="00486F95" w:rsidP="002954D5">
      <w:pPr>
        <w:rPr>
          <w:rFonts w:eastAsia="Times New Roman"/>
          <w:szCs w:val="22"/>
          <w:lang w:eastAsia="en-GB"/>
        </w:rPr>
      </w:pPr>
      <w:r>
        <w:rPr>
          <w:rFonts w:eastAsia="Times New Roman"/>
          <w:szCs w:val="22"/>
          <w:lang w:eastAsia="en-GB"/>
        </w:rPr>
        <w:t>A</w:t>
      </w:r>
      <w:r w:rsidR="002954D5" w:rsidRPr="002954D5">
        <w:rPr>
          <w:rFonts w:eastAsia="Times New Roman"/>
          <w:szCs w:val="22"/>
          <w:lang w:eastAsia="en-GB"/>
        </w:rPr>
        <w:t xml:space="preserve"> UE </w:t>
      </w:r>
      <w:r w:rsidR="00C413FD">
        <w:rPr>
          <w:rFonts w:eastAsia="Times New Roman"/>
          <w:szCs w:val="22"/>
          <w:lang w:eastAsia="en-GB"/>
        </w:rPr>
        <w:t>could</w:t>
      </w:r>
      <w:r w:rsidR="002954D5" w:rsidRPr="002954D5">
        <w:rPr>
          <w:rFonts w:eastAsia="Times New Roman"/>
          <w:szCs w:val="22"/>
          <w:lang w:eastAsia="en-GB"/>
        </w:rPr>
        <w:t xml:space="preserve"> be provisioned with multiple capability configurations or device-type profiles (e.g., </w:t>
      </w:r>
      <w:proofErr w:type="spellStart"/>
      <w:r w:rsidR="002954D5" w:rsidRPr="002954D5">
        <w:rPr>
          <w:rFonts w:eastAsia="Times New Roman"/>
          <w:szCs w:val="22"/>
          <w:lang w:eastAsia="en-GB"/>
        </w:rPr>
        <w:t>eMBB</w:t>
      </w:r>
      <w:proofErr w:type="spellEnd"/>
      <w:r w:rsidR="002954D5" w:rsidRPr="002954D5">
        <w:rPr>
          <w:rFonts w:eastAsia="Times New Roman"/>
          <w:szCs w:val="22"/>
          <w:lang w:eastAsia="en-GB"/>
        </w:rPr>
        <w:t>, XR, IoT, NTN).</w:t>
      </w:r>
      <w:r w:rsidR="00C413FD">
        <w:rPr>
          <w:rFonts w:eastAsia="Times New Roman"/>
          <w:szCs w:val="22"/>
          <w:lang w:eastAsia="en-GB"/>
        </w:rPr>
        <w:t xml:space="preserve"> </w:t>
      </w:r>
      <w:r w:rsidR="002954D5" w:rsidRPr="002954D5">
        <w:rPr>
          <w:rFonts w:eastAsia="Times New Roman"/>
          <w:szCs w:val="22"/>
          <w:lang w:eastAsia="en-GB"/>
        </w:rPr>
        <w:t xml:space="preserve">Each configuration is associated with a unique identifier (e.g., Device-Type ID or Capability-Set ID) and </w:t>
      </w:r>
      <w:r w:rsidR="00C413FD">
        <w:rPr>
          <w:rFonts w:eastAsia="Times New Roman"/>
          <w:szCs w:val="22"/>
          <w:lang w:eastAsia="en-GB"/>
        </w:rPr>
        <w:t>would</w:t>
      </w:r>
      <w:r w:rsidR="002954D5" w:rsidRPr="002954D5">
        <w:rPr>
          <w:rFonts w:eastAsia="Times New Roman"/>
          <w:szCs w:val="22"/>
          <w:lang w:eastAsia="en-GB"/>
        </w:rPr>
        <w:t xml:space="preserve"> include the relevant base and derived modules for that profile.</w:t>
      </w:r>
    </w:p>
    <w:p w14:paraId="2B626C60" w14:textId="77777777" w:rsidR="002954D5" w:rsidRPr="002954D5" w:rsidRDefault="002954D5" w:rsidP="002954D5">
      <w:pPr>
        <w:rPr>
          <w:rFonts w:eastAsia="Times New Roman"/>
          <w:szCs w:val="22"/>
          <w:lang w:eastAsia="en-GB"/>
        </w:rPr>
      </w:pPr>
      <w:r w:rsidRPr="002954D5">
        <w:rPr>
          <w:rFonts w:eastAsia="Times New Roman"/>
          <w:szCs w:val="22"/>
          <w:lang w:eastAsia="en-GB"/>
        </w:rPr>
        <w:t>Dynamic switching enables the UE to change its active configuration quickly based on conditions such as:</w:t>
      </w:r>
    </w:p>
    <w:p w14:paraId="79E4751D"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Service or application triggers: e.g., switching from an IoT profile to an XR/</w:t>
      </w:r>
      <w:proofErr w:type="spellStart"/>
      <w:r w:rsidRPr="002954D5">
        <w:rPr>
          <w:rFonts w:eastAsia="Times New Roman"/>
          <w:szCs w:val="22"/>
          <w:lang w:eastAsia="en-GB"/>
        </w:rPr>
        <w:t>eMBB</w:t>
      </w:r>
      <w:proofErr w:type="spellEnd"/>
      <w:r w:rsidRPr="002954D5">
        <w:rPr>
          <w:rFonts w:eastAsia="Times New Roman"/>
          <w:szCs w:val="22"/>
          <w:lang w:eastAsia="en-GB"/>
        </w:rPr>
        <w:t xml:space="preserve"> profile when initiating a high-bandwidth service.</w:t>
      </w:r>
    </w:p>
    <w:p w14:paraId="4C6DDC5C"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QoS or latency requirements: e.g., activating enhanced reliability or throughput modules when a specific QoS flow is initiated.</w:t>
      </w:r>
    </w:p>
    <w:p w14:paraId="2DAB94F5"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Power or thermal constraints: e.g., switching to a low-power configuration when entering an energy-saving state.</w:t>
      </w:r>
    </w:p>
    <w:p w14:paraId="2A7E452F" w14:textId="55E78912"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 xml:space="preserve">Network triggers: e.g., upon reception of a specific </w:t>
      </w:r>
      <w:r w:rsidR="00C413FD">
        <w:rPr>
          <w:rFonts w:eastAsia="Times New Roman"/>
          <w:szCs w:val="22"/>
          <w:lang w:eastAsia="en-GB"/>
        </w:rPr>
        <w:t>RRC message or</w:t>
      </w:r>
      <w:r w:rsidRPr="002954D5">
        <w:rPr>
          <w:rFonts w:eastAsia="Times New Roman"/>
          <w:szCs w:val="22"/>
          <w:lang w:eastAsia="en-GB"/>
        </w:rPr>
        <w:t xml:space="preserve"> MAC CE indicating the required capability profile or device-type ID</w:t>
      </w:r>
      <w:r w:rsidR="00C413FD">
        <w:rPr>
          <w:rFonts w:eastAsia="Times New Roman"/>
          <w:szCs w:val="22"/>
          <w:lang w:eastAsia="en-GB"/>
        </w:rPr>
        <w:t>, potentially after UE request.</w:t>
      </w:r>
    </w:p>
    <w:p w14:paraId="4930EF2B" w14:textId="3D2D5D2A" w:rsidR="002954D5" w:rsidRDefault="002954D5" w:rsidP="002954D5">
      <w:pPr>
        <w:rPr>
          <w:rFonts w:eastAsia="Times New Roman"/>
          <w:szCs w:val="22"/>
          <w:lang w:eastAsia="en-GB"/>
        </w:rPr>
      </w:pPr>
      <w:r w:rsidRPr="002954D5">
        <w:rPr>
          <w:rFonts w:eastAsia="Times New Roman"/>
          <w:szCs w:val="22"/>
          <w:lang w:eastAsia="en-GB"/>
        </w:rPr>
        <w:lastRenderedPageBreak/>
        <w:t xml:space="preserve">The network can command or acknowledge these changes using a short message </w:t>
      </w:r>
      <w:r w:rsidR="00C413FD">
        <w:rPr>
          <w:rFonts w:eastAsia="Times New Roman"/>
          <w:szCs w:val="22"/>
          <w:lang w:eastAsia="en-GB"/>
        </w:rPr>
        <w:t xml:space="preserve">(e.g. RRC message or MAC message with limited content) </w:t>
      </w:r>
      <w:r w:rsidRPr="002954D5">
        <w:rPr>
          <w:rFonts w:eastAsia="Times New Roman"/>
          <w:szCs w:val="22"/>
          <w:lang w:eastAsia="en-GB"/>
        </w:rPr>
        <w:t>containing the device-type ID or module ID.</w:t>
      </w:r>
    </w:p>
    <w:p w14:paraId="67454A1A" w14:textId="77777777" w:rsidR="00C413FD" w:rsidRDefault="00C413FD" w:rsidP="00C413FD">
      <w:pPr>
        <w:tabs>
          <w:tab w:val="num" w:pos="720"/>
        </w:tabs>
        <w:rPr>
          <w:rFonts w:eastAsia="Times New Roman"/>
          <w:szCs w:val="22"/>
          <w:lang w:eastAsia="en-GB"/>
        </w:rPr>
      </w:pPr>
      <w:r w:rsidRPr="00C413FD">
        <w:rPr>
          <w:rFonts w:eastAsia="Times New Roman"/>
          <w:szCs w:val="22"/>
          <w:lang w:eastAsia="en-GB"/>
        </w:rPr>
        <w:t>In summary, t</w:t>
      </w:r>
      <w:r w:rsidR="002954D5" w:rsidRPr="002954D5">
        <w:rPr>
          <w:rFonts w:eastAsia="Times New Roman"/>
          <w:szCs w:val="22"/>
          <w:lang w:eastAsia="en-GB"/>
        </w:rPr>
        <w:t>he network maintains a list of configured device types or capability sets per UE, each identified by a unique ID.</w:t>
      </w:r>
      <w:r>
        <w:rPr>
          <w:rFonts w:eastAsia="Times New Roman"/>
          <w:szCs w:val="22"/>
          <w:lang w:eastAsia="en-GB"/>
        </w:rPr>
        <w:t xml:space="preserve"> </w:t>
      </w:r>
      <w:r w:rsidR="002954D5" w:rsidRPr="002954D5">
        <w:rPr>
          <w:rFonts w:eastAsia="Times New Roman"/>
          <w:szCs w:val="22"/>
          <w:lang w:eastAsia="en-GB"/>
        </w:rPr>
        <w:t>The UE stores the configurations corresponding to these IDs locally and can activate them upon trigger conditions or network indication.</w:t>
      </w:r>
      <w:r>
        <w:rPr>
          <w:rFonts w:eastAsia="Times New Roman"/>
          <w:szCs w:val="22"/>
          <w:lang w:eastAsia="en-GB"/>
        </w:rPr>
        <w:t xml:space="preserve"> </w:t>
      </w:r>
      <w:r w:rsidR="002954D5" w:rsidRPr="002954D5">
        <w:rPr>
          <w:rFonts w:eastAsia="Times New Roman"/>
          <w:szCs w:val="22"/>
          <w:lang w:eastAsia="en-GB"/>
        </w:rPr>
        <w:t>Switching between profiles is achieved through signa</w:t>
      </w:r>
      <w:r>
        <w:rPr>
          <w:rFonts w:eastAsia="Times New Roman"/>
          <w:szCs w:val="22"/>
          <w:lang w:eastAsia="en-GB"/>
        </w:rPr>
        <w:t>l</w:t>
      </w:r>
      <w:r w:rsidR="002954D5" w:rsidRPr="002954D5">
        <w:rPr>
          <w:rFonts w:eastAsia="Times New Roman"/>
          <w:szCs w:val="22"/>
          <w:lang w:eastAsia="en-GB"/>
        </w:rPr>
        <w:t>ling that references only the ID or a delta configuration.</w:t>
      </w:r>
    </w:p>
    <w:p w14:paraId="24E2237F" w14:textId="77777777" w:rsidR="00486F95" w:rsidRPr="00486046" w:rsidRDefault="00486F95" w:rsidP="00486F95">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6</w:t>
      </w:r>
      <w:r w:rsidRPr="002954D5">
        <w:rPr>
          <w:rFonts w:eastAsia="Times New Roman"/>
          <w:b/>
          <w:bCs/>
          <w:lang w:eastAsia="en-GB"/>
        </w:rPr>
        <w:t xml:space="preserve">: </w:t>
      </w:r>
      <w:r w:rsidRPr="00486F95">
        <w:rPr>
          <w:rFonts w:eastAsia="Times New Roman"/>
          <w:i/>
          <w:iCs/>
          <w:lang w:eastAsia="en-GB"/>
        </w:rPr>
        <w:t>Support event triggered (UE or NW-initiated) capability change and reconfiguration procedure under network control</w:t>
      </w:r>
      <w:r w:rsidRPr="00486046">
        <w:rPr>
          <w:rFonts w:eastAsia="Times New Roman"/>
          <w:i/>
          <w:iCs/>
          <w:lang w:eastAsia="en-GB"/>
        </w:rPr>
        <w:t>.</w:t>
      </w:r>
    </w:p>
    <w:p w14:paraId="6FB10685" w14:textId="78CC8EC2" w:rsidR="00173DEB" w:rsidRPr="00173DEB" w:rsidRDefault="00173DEB" w:rsidP="00EE1496">
      <w:pPr>
        <w:pStyle w:val="Heading2"/>
        <w:rPr>
          <w:lang w:eastAsia="en-GB"/>
        </w:rPr>
      </w:pPr>
      <w:r>
        <w:rPr>
          <w:lang w:eastAsia="en-GB"/>
        </w:rPr>
        <w:t>ASN.1 Optimisation</w:t>
      </w:r>
    </w:p>
    <w:p w14:paraId="5D9E12C1" w14:textId="77777777" w:rsidR="00173DEB" w:rsidRPr="00173DEB" w:rsidRDefault="00173DEB" w:rsidP="00173DEB">
      <w:pPr>
        <w:rPr>
          <w:rFonts w:eastAsia="Times New Roman"/>
          <w:szCs w:val="22"/>
          <w:lang w:eastAsia="en-GB"/>
        </w:rPr>
      </w:pPr>
      <w:r w:rsidRPr="00173DEB">
        <w:rPr>
          <w:rFonts w:eastAsia="Times New Roman"/>
          <w:szCs w:val="22"/>
          <w:lang w:eastAsia="en-GB"/>
        </w:rPr>
        <w:t xml:space="preserve">To ensure efficient and scalable capability </w:t>
      </w:r>
      <w:proofErr w:type="spellStart"/>
      <w:r w:rsidRPr="00173DEB">
        <w:rPr>
          <w:rFonts w:eastAsia="Times New Roman"/>
          <w:szCs w:val="22"/>
          <w:lang w:eastAsia="en-GB"/>
        </w:rPr>
        <w:t>signaling</w:t>
      </w:r>
      <w:proofErr w:type="spellEnd"/>
      <w:r w:rsidRPr="00173DEB">
        <w:rPr>
          <w:rFonts w:eastAsia="Times New Roman"/>
          <w:szCs w:val="22"/>
          <w:lang w:eastAsia="en-GB"/>
        </w:rPr>
        <w:t xml:space="preserve"> in 6GR, ASN.1 structures should be simplified and modularized to reduce message size and processing complexity.</w:t>
      </w:r>
    </w:p>
    <w:p w14:paraId="14425760" w14:textId="77777777" w:rsidR="00173DEB" w:rsidRPr="00173DEB" w:rsidRDefault="00173DEB" w:rsidP="00173DEB">
      <w:pPr>
        <w:rPr>
          <w:rFonts w:eastAsia="Times New Roman"/>
          <w:szCs w:val="22"/>
          <w:lang w:eastAsia="en-GB"/>
        </w:rPr>
      </w:pPr>
      <w:r w:rsidRPr="00173DEB">
        <w:rPr>
          <w:rFonts w:eastAsia="Times New Roman"/>
          <w:szCs w:val="22"/>
          <w:lang w:eastAsia="en-GB"/>
        </w:rPr>
        <w:t>The following principles are proposed:</w:t>
      </w:r>
    </w:p>
    <w:p w14:paraId="501EA882"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Flattened hierarchy:</w:t>
      </w:r>
      <w:r w:rsidRPr="00173DEB">
        <w:rPr>
          <w:rFonts w:eastAsia="Times New Roman"/>
          <w:szCs w:val="22"/>
          <w:lang w:eastAsia="en-GB"/>
        </w:rPr>
        <w:t xml:space="preserve"> Reduce deep nesting of IEs to minimize encoder/decoder complexity and avoid redundant optional layers.</w:t>
      </w:r>
    </w:p>
    <w:p w14:paraId="43336AA1"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Modular containers:</w:t>
      </w:r>
      <w:r w:rsidRPr="00173DEB">
        <w:rPr>
          <w:rFonts w:eastAsia="Times New Roman"/>
          <w:szCs w:val="22"/>
          <w:lang w:eastAsia="en-GB"/>
        </w:rPr>
        <w:t xml:space="preserve"> </w:t>
      </w:r>
      <w:r w:rsidRPr="009305D6">
        <w:rPr>
          <w:rFonts w:eastAsia="Times New Roman"/>
          <w:szCs w:val="22"/>
          <w:lang w:eastAsia="en-GB"/>
        </w:rPr>
        <w:t>Define separate ASN.1 containers for Base and Derived capability modules, aligned with the modular capability framework.</w:t>
      </w:r>
    </w:p>
    <w:p w14:paraId="268E6F71" w14:textId="0BB20BC5"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Reference and delta signal</w:t>
      </w:r>
      <w:r w:rsidR="009305D6">
        <w:rPr>
          <w:rFonts w:eastAsia="Times New Roman"/>
          <w:b/>
          <w:bCs/>
          <w:szCs w:val="22"/>
          <w:lang w:eastAsia="en-GB"/>
        </w:rPr>
        <w:t>l</w:t>
      </w:r>
      <w:r w:rsidRPr="00173DEB">
        <w:rPr>
          <w:rFonts w:eastAsia="Times New Roman"/>
          <w:b/>
          <w:bCs/>
          <w:szCs w:val="22"/>
          <w:lang w:eastAsia="en-GB"/>
        </w:rPr>
        <w:t>ing:</w:t>
      </w:r>
      <w:r w:rsidRPr="00173DEB">
        <w:rPr>
          <w:rFonts w:eastAsia="Times New Roman"/>
          <w:szCs w:val="22"/>
          <w:lang w:eastAsia="en-GB"/>
        </w:rPr>
        <w:t xml:space="preserve"> Support capability reporting by referencing predefined profiles (e.g., device-type IDs or module IDs), with optional delta fields to indicate deviations from the baseline.</w:t>
      </w:r>
    </w:p>
    <w:p w14:paraId="41560A6F"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Explicit extension points:</w:t>
      </w:r>
      <w:r w:rsidRPr="00173DEB">
        <w:rPr>
          <w:rFonts w:eastAsia="Times New Roman"/>
          <w:szCs w:val="22"/>
          <w:lang w:eastAsia="en-GB"/>
        </w:rPr>
        <w:t xml:space="preserve"> Include clear extension markers and version control to enable future capability additions without redefinition of existing structures.</w:t>
      </w:r>
    </w:p>
    <w:p w14:paraId="1CDB09A3"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Compact representation:</w:t>
      </w:r>
      <w:r w:rsidRPr="00173DEB">
        <w:rPr>
          <w:rFonts w:eastAsia="Times New Roman"/>
          <w:szCs w:val="22"/>
          <w:lang w:eastAsia="en-GB"/>
        </w:rPr>
        <w:t xml:space="preserve"> Apply defaults and bounded OPTIONAL fields to limit message size and maintain deterministic parsing.</w:t>
      </w:r>
    </w:p>
    <w:p w14:paraId="0A7451E3" w14:textId="127876D0" w:rsidR="00173DEB" w:rsidRPr="00486046" w:rsidRDefault="00173DEB" w:rsidP="00173DEB">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7</w:t>
      </w:r>
      <w:r w:rsidRPr="002954D5">
        <w:rPr>
          <w:rFonts w:eastAsia="Times New Roman"/>
          <w:b/>
          <w:bCs/>
          <w:lang w:eastAsia="en-GB"/>
        </w:rPr>
        <w:t xml:space="preserve">: </w:t>
      </w:r>
      <w:r w:rsidR="00125572">
        <w:rPr>
          <w:rFonts w:eastAsia="Times New Roman"/>
          <w:i/>
          <w:iCs/>
          <w:lang w:eastAsia="en-GB"/>
        </w:rPr>
        <w:t>Adopt</w:t>
      </w:r>
      <w:r w:rsidRPr="00486046">
        <w:rPr>
          <w:rFonts w:eastAsia="Times New Roman"/>
          <w:i/>
          <w:iCs/>
          <w:lang w:eastAsia="en-GB"/>
        </w:rPr>
        <w:t xml:space="preserve"> </w:t>
      </w:r>
      <w:r w:rsidRPr="00486046">
        <w:rPr>
          <w:rFonts w:eastAsia="Times New Roman"/>
          <w:i/>
          <w:iCs/>
          <w:szCs w:val="22"/>
          <w:lang w:eastAsia="en-GB"/>
        </w:rPr>
        <w:t>ASN.1 structural simplification and encoding methods that support Modular capability containers (Base/Derived modules), reference-based and delta capability reporting, and forward-compatible extension and compression mechanisms.</w:t>
      </w:r>
    </w:p>
    <w:p w14:paraId="7A856D0A" w14:textId="5D1F3FBE" w:rsidR="008A6557" w:rsidRPr="00735153" w:rsidRDefault="00412EEF" w:rsidP="007B70BA">
      <w:pPr>
        <w:pStyle w:val="Heading1"/>
      </w:pPr>
      <w:r>
        <w:t>Conclusion</w:t>
      </w:r>
    </w:p>
    <w:p w14:paraId="3BEA70C8" w14:textId="77777777" w:rsidR="00412EEF" w:rsidRDefault="00412EEF" w:rsidP="00412EEF">
      <w:pPr>
        <w:ind w:left="1276" w:hanging="1276"/>
        <w:rPr>
          <w:lang w:val="en-US"/>
        </w:rPr>
      </w:pPr>
      <w:bookmarkStart w:id="1" w:name="_Hlk162962157"/>
      <w:bookmarkStart w:id="2" w:name="_Hlk175842634"/>
      <w:bookmarkStart w:id="3" w:name="_Hlk175842782"/>
      <w:r w:rsidRPr="00570AD6">
        <w:rPr>
          <w:lang w:val="en-US"/>
        </w:rPr>
        <w:t>This document has made the following observations and proposals:</w:t>
      </w:r>
    </w:p>
    <w:p w14:paraId="0D891DE0" w14:textId="77777777" w:rsidR="00F04307" w:rsidRDefault="00F04307" w:rsidP="00F04307">
      <w:pPr>
        <w:tabs>
          <w:tab w:val="num" w:pos="720"/>
        </w:tabs>
        <w:rPr>
          <w:rFonts w:eastAsia="Times New Roman"/>
          <w:i/>
          <w:iCs/>
          <w:szCs w:val="22"/>
          <w:lang w:eastAsia="en-GB"/>
        </w:rPr>
      </w:pPr>
      <w:bookmarkStart w:id="4" w:name="_Toc178176170"/>
      <w:bookmarkStart w:id="5" w:name="_Hlk110514697"/>
      <w:r w:rsidRPr="00395C42">
        <w:rPr>
          <w:rFonts w:eastAsia="Times New Roman"/>
          <w:b/>
          <w:bCs/>
          <w:szCs w:val="22"/>
          <w:lang w:eastAsia="en-GB"/>
        </w:rPr>
        <w:t>Proposal 1:</w:t>
      </w:r>
      <w:r>
        <w:rPr>
          <w:rFonts w:eastAsia="Times New Roman"/>
          <w:b/>
          <w:bCs/>
          <w:szCs w:val="22"/>
          <w:lang w:eastAsia="en-GB"/>
        </w:rPr>
        <w:t xml:space="preserve"> </w:t>
      </w:r>
      <w:r w:rsidRPr="00BB36A8">
        <w:rPr>
          <w:rFonts w:eastAsia="Times New Roman"/>
          <w:i/>
          <w:iCs/>
          <w:szCs w:val="22"/>
          <w:lang w:eastAsia="en-GB"/>
        </w:rPr>
        <w:t xml:space="preserve">6GR UE capability design should include a minimum baseline capability set supported by all UEs, and device-type specific mandatory </w:t>
      </w:r>
      <w:r>
        <w:rPr>
          <w:rFonts w:eastAsia="Times New Roman"/>
          <w:i/>
          <w:iCs/>
          <w:szCs w:val="22"/>
          <w:lang w:eastAsia="en-GB"/>
        </w:rPr>
        <w:t>capability</w:t>
      </w:r>
      <w:r w:rsidRPr="00BB36A8">
        <w:rPr>
          <w:rFonts w:eastAsia="Times New Roman"/>
          <w:i/>
          <w:iCs/>
          <w:szCs w:val="22"/>
          <w:lang w:eastAsia="en-GB"/>
        </w:rPr>
        <w:t xml:space="preserve"> sets.</w:t>
      </w:r>
    </w:p>
    <w:p w14:paraId="6F6856F9" w14:textId="77777777" w:rsidR="00F04307" w:rsidRDefault="00F04307" w:rsidP="00F04307">
      <w:pPr>
        <w:rPr>
          <w:rFonts w:eastAsia="Times New Roman"/>
          <w:szCs w:val="22"/>
          <w:lang w:eastAsia="en-GB"/>
        </w:rPr>
      </w:pPr>
      <w:r w:rsidRPr="00395C42">
        <w:rPr>
          <w:rFonts w:eastAsia="Times New Roman"/>
          <w:b/>
          <w:bCs/>
          <w:szCs w:val="22"/>
          <w:lang w:eastAsia="en-GB"/>
        </w:rPr>
        <w:t>Proposal 2:</w:t>
      </w:r>
      <w:r>
        <w:rPr>
          <w:rFonts w:eastAsia="Times New Roman"/>
          <w:b/>
          <w:bCs/>
          <w:szCs w:val="22"/>
          <w:lang w:eastAsia="en-GB"/>
        </w:rPr>
        <w:t xml:space="preserve"> </w:t>
      </w:r>
      <w:r w:rsidRPr="00BB36A8">
        <w:rPr>
          <w:rFonts w:eastAsia="Times New Roman"/>
          <w:i/>
          <w:iCs/>
          <w:szCs w:val="22"/>
          <w:lang w:eastAsia="en-GB"/>
        </w:rPr>
        <w:t>Optional feature indicators can be used to signal differences (“delta”) relative to the baseline device-type capability set.</w:t>
      </w:r>
    </w:p>
    <w:p w14:paraId="1389B4BC" w14:textId="1B86C1A6" w:rsidR="00F04307" w:rsidRDefault="00F04307" w:rsidP="00F04307">
      <w:pPr>
        <w:rPr>
          <w:rFonts w:eastAsia="Times New Roman"/>
          <w:szCs w:val="22"/>
          <w:lang w:eastAsia="en-GB"/>
        </w:rPr>
      </w:pPr>
      <w:r w:rsidRPr="00395C42">
        <w:rPr>
          <w:rFonts w:eastAsia="Times New Roman"/>
          <w:b/>
          <w:bCs/>
          <w:szCs w:val="22"/>
          <w:lang w:eastAsia="en-GB"/>
        </w:rPr>
        <w:t xml:space="preserve">Proposal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sidR="00125572">
        <w:rPr>
          <w:rFonts w:eastAsia="Times New Roman"/>
          <w:i/>
          <w:iCs/>
          <w:szCs w:val="22"/>
          <w:lang w:eastAsia="en-GB"/>
        </w:rPr>
        <w:t>Support</w:t>
      </w:r>
      <w:r w:rsidRPr="00BB36A8">
        <w:rPr>
          <w:rFonts w:eastAsia="Times New Roman"/>
          <w:i/>
          <w:iCs/>
          <w:szCs w:val="22"/>
          <w:lang w:eastAsia="en-GB"/>
        </w:rPr>
        <w:t xml:space="preserve"> network configurable as well as pre-defined (in the standard) capability sets.</w:t>
      </w:r>
    </w:p>
    <w:p w14:paraId="4D73B974" w14:textId="660615BD" w:rsidR="00F04307" w:rsidRPr="00BB36A8" w:rsidRDefault="00F04307" w:rsidP="00F04307">
      <w:pPr>
        <w:rPr>
          <w:rFonts w:eastAsia="Times New Roman"/>
          <w:i/>
          <w:iCs/>
          <w:lang w:eastAsia="en-GB"/>
        </w:rPr>
      </w:pPr>
      <w:r w:rsidRPr="002954D5">
        <w:rPr>
          <w:rFonts w:eastAsia="Times New Roman"/>
          <w:b/>
          <w:bCs/>
          <w:lang w:eastAsia="en-GB"/>
        </w:rPr>
        <w:t xml:space="preserve">Proposal 4: </w:t>
      </w:r>
      <w:r w:rsidR="00486F95">
        <w:rPr>
          <w:rFonts w:eastAsia="Times New Roman"/>
          <w:i/>
          <w:iCs/>
          <w:lang w:eastAsia="en-GB"/>
        </w:rPr>
        <w:t>Consider</w:t>
      </w:r>
      <w:r w:rsidRPr="00BB36A8">
        <w:rPr>
          <w:rFonts w:eastAsia="Times New Roman"/>
          <w:i/>
          <w:iCs/>
          <w:lang w:eastAsia="en-GB"/>
        </w:rPr>
        <w:t xml:space="preserve"> the possibility to </w:t>
      </w:r>
      <w:r w:rsidRPr="009305D6">
        <w:rPr>
          <w:rFonts w:eastAsia="Times New Roman"/>
          <w:i/>
          <w:iCs/>
          <w:lang w:eastAsia="en-GB"/>
        </w:rPr>
        <w:t xml:space="preserve">define configurable capability signalling </w:t>
      </w:r>
      <w:r w:rsidRPr="00BB36A8">
        <w:rPr>
          <w:rFonts w:eastAsia="Times New Roman"/>
          <w:i/>
          <w:iCs/>
          <w:lang w:eastAsia="en-GB"/>
        </w:rPr>
        <w:t>at the end of a release</w:t>
      </w:r>
      <w:r>
        <w:rPr>
          <w:rFonts w:eastAsia="Times New Roman"/>
          <w:i/>
          <w:iCs/>
          <w:lang w:eastAsia="en-GB"/>
        </w:rPr>
        <w:t xml:space="preserve"> (e.g. using reserved bits)</w:t>
      </w:r>
      <w:r w:rsidRPr="00BB36A8">
        <w:rPr>
          <w:rFonts w:eastAsia="Times New Roman"/>
          <w:i/>
          <w:iCs/>
          <w:lang w:eastAsia="en-GB"/>
        </w:rPr>
        <w:t xml:space="preserve">, then later define those </w:t>
      </w:r>
      <w:r>
        <w:rPr>
          <w:rFonts w:eastAsia="Times New Roman"/>
          <w:i/>
          <w:iCs/>
          <w:lang w:eastAsia="en-GB"/>
        </w:rPr>
        <w:t>capabilities</w:t>
      </w:r>
      <w:r w:rsidRPr="00BB36A8">
        <w:rPr>
          <w:rFonts w:eastAsia="Times New Roman"/>
          <w:i/>
          <w:iCs/>
          <w:lang w:eastAsia="en-GB"/>
        </w:rPr>
        <w:t xml:space="preserve"> once practical deployments are known.</w:t>
      </w:r>
    </w:p>
    <w:p w14:paraId="485C3B44" w14:textId="6B9D1DBE" w:rsidR="00F04307" w:rsidRPr="00BB36A8" w:rsidRDefault="00F04307" w:rsidP="00F04307">
      <w:pPr>
        <w:tabs>
          <w:tab w:val="num" w:pos="720"/>
        </w:tabs>
        <w:rPr>
          <w:rFonts w:eastAsia="Times New Roman"/>
          <w:i/>
          <w:iCs/>
          <w:lang w:eastAsia="en-GB"/>
        </w:rPr>
      </w:pPr>
      <w:r w:rsidRPr="002954D5">
        <w:rPr>
          <w:rFonts w:eastAsia="Times New Roman"/>
          <w:b/>
          <w:bCs/>
          <w:lang w:eastAsia="en-GB"/>
        </w:rPr>
        <w:t xml:space="preserve">Proposal </w:t>
      </w:r>
      <w:r>
        <w:rPr>
          <w:rFonts w:eastAsia="Times New Roman"/>
          <w:b/>
          <w:bCs/>
          <w:lang w:eastAsia="en-GB"/>
        </w:rPr>
        <w:t>5</w:t>
      </w:r>
      <w:r w:rsidRPr="002954D5">
        <w:rPr>
          <w:rFonts w:eastAsia="Times New Roman"/>
          <w:b/>
          <w:bCs/>
          <w:lang w:eastAsia="en-GB"/>
        </w:rPr>
        <w:t xml:space="preserve">: </w:t>
      </w:r>
      <w:r w:rsidR="00486F95">
        <w:rPr>
          <w:rFonts w:eastAsia="Times New Roman"/>
          <w:i/>
          <w:iCs/>
          <w:lang w:eastAsia="en-GB"/>
        </w:rPr>
        <w:t>Support</w:t>
      </w:r>
      <w:r w:rsidRPr="00BB36A8">
        <w:rPr>
          <w:rFonts w:eastAsia="Times New Roman"/>
          <w:i/>
          <w:iCs/>
          <w:lang w:eastAsia="en-GB"/>
        </w:rPr>
        <w:t xml:space="preserve"> module-based capability reporting and configuration procedures using delta and reference profiles.</w:t>
      </w:r>
    </w:p>
    <w:p w14:paraId="4CAA8783" w14:textId="0D0D18FB" w:rsidR="00F04307" w:rsidRPr="00486046" w:rsidRDefault="00F04307" w:rsidP="00F04307">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6</w:t>
      </w:r>
      <w:r w:rsidRPr="002954D5">
        <w:rPr>
          <w:rFonts w:eastAsia="Times New Roman"/>
          <w:b/>
          <w:bCs/>
          <w:lang w:eastAsia="en-GB"/>
        </w:rPr>
        <w:t xml:space="preserve">: </w:t>
      </w:r>
      <w:r w:rsidR="00486F95" w:rsidRPr="00486F95">
        <w:rPr>
          <w:rFonts w:eastAsia="Times New Roman"/>
          <w:i/>
          <w:iCs/>
          <w:lang w:eastAsia="en-GB"/>
        </w:rPr>
        <w:t>Support event triggered (UE or NW-initiated) capability change and reconfiguration procedure under network control</w:t>
      </w:r>
      <w:r w:rsidRPr="00486046">
        <w:rPr>
          <w:rFonts w:eastAsia="Times New Roman"/>
          <w:i/>
          <w:iCs/>
          <w:lang w:eastAsia="en-GB"/>
        </w:rPr>
        <w:t>.</w:t>
      </w:r>
    </w:p>
    <w:p w14:paraId="16C6D223" w14:textId="3E34F4B8" w:rsidR="00F04307" w:rsidRPr="00486046" w:rsidRDefault="00F04307" w:rsidP="00F04307">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7</w:t>
      </w:r>
      <w:r w:rsidRPr="002954D5">
        <w:rPr>
          <w:rFonts w:eastAsia="Times New Roman"/>
          <w:b/>
          <w:bCs/>
          <w:lang w:eastAsia="en-GB"/>
        </w:rPr>
        <w:t xml:space="preserve">: </w:t>
      </w:r>
      <w:r w:rsidR="00125572">
        <w:rPr>
          <w:rFonts w:eastAsia="Times New Roman"/>
          <w:i/>
          <w:iCs/>
          <w:lang w:eastAsia="en-GB"/>
        </w:rPr>
        <w:t>Adopt</w:t>
      </w:r>
      <w:r w:rsidRPr="00486046">
        <w:rPr>
          <w:rFonts w:eastAsia="Times New Roman"/>
          <w:i/>
          <w:iCs/>
          <w:lang w:eastAsia="en-GB"/>
        </w:rPr>
        <w:t xml:space="preserve"> </w:t>
      </w:r>
      <w:r w:rsidRPr="00486046">
        <w:rPr>
          <w:rFonts w:eastAsia="Times New Roman"/>
          <w:i/>
          <w:iCs/>
          <w:szCs w:val="22"/>
          <w:lang w:eastAsia="en-GB"/>
        </w:rPr>
        <w:t>ASN.1 structural simplification and encoding methods that support Modular capability containers (Base/Derived modules), reference-based and delta capability reporting, and forward-compatible extension and compression mechanisms.</w:t>
      </w:r>
    </w:p>
    <w:p w14:paraId="05D84596" w14:textId="77777777" w:rsidR="00412EEF" w:rsidRPr="0003770D" w:rsidRDefault="00412EEF" w:rsidP="00412EEF">
      <w:pPr>
        <w:pStyle w:val="Heading1"/>
      </w:pPr>
      <w:r w:rsidRPr="0003770D">
        <w:lastRenderedPageBreak/>
        <w:t>References</w:t>
      </w:r>
      <w:bookmarkEnd w:id="4"/>
    </w:p>
    <w:p w14:paraId="54F24590" w14:textId="77777777" w:rsidR="00412EEF" w:rsidRPr="00624E6B" w:rsidRDefault="00412EEF" w:rsidP="00173DE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End w:id="5"/>
      <w:r w:rsidRPr="00624E6B">
        <w:rPr>
          <w:rFonts w:ascii="Times New Roman" w:hAnsi="Times New Roman"/>
          <w:szCs w:val="18"/>
        </w:rPr>
        <w:t>RP-251881, “New SID: Study on 6G Radio”, NTT DOCOMO (Moderator), Prague, CR, June 9-13, 2025.</w:t>
      </w:r>
      <w:bookmarkEnd w:id="6"/>
      <w:bookmarkEnd w:id="7"/>
    </w:p>
    <w:bookmarkEnd w:id="1"/>
    <w:bookmarkEnd w:id="2"/>
    <w:bookmarkEnd w:id="3"/>
    <w:p w14:paraId="7E63ED26" w14:textId="7DE7AD25" w:rsidR="00A24360" w:rsidRPr="00412EEF" w:rsidRDefault="00A24360" w:rsidP="00412EEF">
      <w:pPr>
        <w:ind w:left="1276" w:hanging="1276"/>
        <w:rPr>
          <w:szCs w:val="18"/>
          <w:lang w:val="en-US"/>
        </w:rPr>
      </w:pPr>
    </w:p>
    <w:sectPr w:rsidR="00A24360" w:rsidRPr="00412EEF"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7691A" w14:textId="77777777" w:rsidR="00874DC4" w:rsidRDefault="00874DC4">
      <w:r>
        <w:separator/>
      </w:r>
    </w:p>
  </w:endnote>
  <w:endnote w:type="continuationSeparator" w:id="0">
    <w:p w14:paraId="07DFFB97" w14:textId="77777777" w:rsidR="00874DC4" w:rsidRDefault="00874DC4">
      <w:r>
        <w:continuationSeparator/>
      </w:r>
    </w:p>
  </w:endnote>
  <w:endnote w:type="continuationNotice" w:id="1">
    <w:p w14:paraId="032B013B" w14:textId="77777777" w:rsidR="00874DC4" w:rsidRDefault="00874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CF7DA" w14:textId="77777777" w:rsidR="00874DC4" w:rsidRDefault="00874DC4">
      <w:r>
        <w:separator/>
      </w:r>
    </w:p>
  </w:footnote>
  <w:footnote w:type="continuationSeparator" w:id="0">
    <w:p w14:paraId="135CC60C" w14:textId="77777777" w:rsidR="00874DC4" w:rsidRDefault="00874DC4">
      <w:r>
        <w:continuationSeparator/>
      </w:r>
    </w:p>
  </w:footnote>
  <w:footnote w:type="continuationNotice" w:id="1">
    <w:p w14:paraId="02C6571E" w14:textId="77777777" w:rsidR="00874DC4" w:rsidRDefault="00874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1A540D"/>
    <w:multiLevelType w:val="multilevel"/>
    <w:tmpl w:val="8C78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F21AEF"/>
    <w:multiLevelType w:val="multilevel"/>
    <w:tmpl w:val="DC622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6B1AB5"/>
    <w:multiLevelType w:val="hybridMultilevel"/>
    <w:tmpl w:val="AF76F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130FA3"/>
    <w:multiLevelType w:val="multilevel"/>
    <w:tmpl w:val="1186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036F6B"/>
    <w:multiLevelType w:val="multilevel"/>
    <w:tmpl w:val="6A9C5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F7E68"/>
    <w:multiLevelType w:val="multilevel"/>
    <w:tmpl w:val="5CD86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1"/>
  </w:num>
  <w:num w:numId="3" w16cid:durableId="1519151789">
    <w:abstractNumId w:val="6"/>
  </w:num>
  <w:num w:numId="4" w16cid:durableId="1934044786">
    <w:abstractNumId w:val="7"/>
  </w:num>
  <w:num w:numId="5" w16cid:durableId="1435324944">
    <w:abstractNumId w:val="3"/>
  </w:num>
  <w:num w:numId="6" w16cid:durableId="1922372000">
    <w:abstractNumId w:val="9"/>
  </w:num>
  <w:num w:numId="7" w16cid:durableId="1083601651">
    <w:abstractNumId w:val="12"/>
  </w:num>
  <w:num w:numId="8" w16cid:durableId="49505293">
    <w:abstractNumId w:val="4"/>
  </w:num>
  <w:num w:numId="9" w16cid:durableId="947472016">
    <w:abstractNumId w:val="17"/>
  </w:num>
  <w:num w:numId="10" w16cid:durableId="831218355">
    <w:abstractNumId w:val="16"/>
  </w:num>
  <w:num w:numId="11" w16cid:durableId="1747527591">
    <w:abstractNumId w:val="13"/>
  </w:num>
  <w:num w:numId="12" w16cid:durableId="628046527">
    <w:abstractNumId w:val="15"/>
  </w:num>
  <w:num w:numId="13" w16cid:durableId="878053502">
    <w:abstractNumId w:val="1"/>
  </w:num>
  <w:num w:numId="14" w16cid:durableId="1537499012">
    <w:abstractNumId w:val="14"/>
  </w:num>
  <w:num w:numId="15" w16cid:durableId="924068057">
    <w:abstractNumId w:val="5"/>
  </w:num>
  <w:num w:numId="16" w16cid:durableId="892807833">
    <w:abstractNumId w:val="2"/>
  </w:num>
  <w:num w:numId="17" w16cid:durableId="1890338395">
    <w:abstractNumId w:val="10"/>
  </w:num>
  <w:num w:numId="18" w16cid:durableId="14045697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8FB"/>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9ED"/>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57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3DEB"/>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4D5"/>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2DD4"/>
    <w:rsid w:val="002C3059"/>
    <w:rsid w:val="002C337D"/>
    <w:rsid w:val="002C34D8"/>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ADC"/>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1FE6"/>
    <w:rsid w:val="00352094"/>
    <w:rsid w:val="00352BCD"/>
    <w:rsid w:val="00352D15"/>
    <w:rsid w:val="003531A0"/>
    <w:rsid w:val="00354D96"/>
    <w:rsid w:val="00354E94"/>
    <w:rsid w:val="00354F66"/>
    <w:rsid w:val="00355206"/>
    <w:rsid w:val="00355657"/>
    <w:rsid w:val="003557C7"/>
    <w:rsid w:val="00355B66"/>
    <w:rsid w:val="00356081"/>
    <w:rsid w:val="00356089"/>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E64"/>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42"/>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3B7"/>
    <w:rsid w:val="00410B72"/>
    <w:rsid w:val="00410B9C"/>
    <w:rsid w:val="00410C9B"/>
    <w:rsid w:val="00410F18"/>
    <w:rsid w:val="00410FD1"/>
    <w:rsid w:val="0041117C"/>
    <w:rsid w:val="004111BA"/>
    <w:rsid w:val="004118C6"/>
    <w:rsid w:val="0041190F"/>
    <w:rsid w:val="00411B1A"/>
    <w:rsid w:val="0041258E"/>
    <w:rsid w:val="0041263E"/>
    <w:rsid w:val="00412D3D"/>
    <w:rsid w:val="00412EEF"/>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5ED"/>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36C"/>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46"/>
    <w:rsid w:val="0048606C"/>
    <w:rsid w:val="004861B5"/>
    <w:rsid w:val="0048634B"/>
    <w:rsid w:val="00486739"/>
    <w:rsid w:val="00486F95"/>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3DC"/>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188"/>
    <w:rsid w:val="005224CE"/>
    <w:rsid w:val="00522857"/>
    <w:rsid w:val="00522B63"/>
    <w:rsid w:val="005234AA"/>
    <w:rsid w:val="00523DB6"/>
    <w:rsid w:val="00524196"/>
    <w:rsid w:val="00525A40"/>
    <w:rsid w:val="00525CD8"/>
    <w:rsid w:val="005265B9"/>
    <w:rsid w:val="005265E3"/>
    <w:rsid w:val="00526BEA"/>
    <w:rsid w:val="00527012"/>
    <w:rsid w:val="00527616"/>
    <w:rsid w:val="00527820"/>
    <w:rsid w:val="005300BC"/>
    <w:rsid w:val="00530543"/>
    <w:rsid w:val="005305C3"/>
    <w:rsid w:val="005306C8"/>
    <w:rsid w:val="00530D7E"/>
    <w:rsid w:val="00531EDE"/>
    <w:rsid w:val="00532199"/>
    <w:rsid w:val="0053266F"/>
    <w:rsid w:val="00533C5F"/>
    <w:rsid w:val="0053414F"/>
    <w:rsid w:val="00534697"/>
    <w:rsid w:val="005347B0"/>
    <w:rsid w:val="00534AE0"/>
    <w:rsid w:val="00534B59"/>
    <w:rsid w:val="00534D24"/>
    <w:rsid w:val="00535499"/>
    <w:rsid w:val="00535666"/>
    <w:rsid w:val="00535DC5"/>
    <w:rsid w:val="00536087"/>
    <w:rsid w:val="00536759"/>
    <w:rsid w:val="00536B97"/>
    <w:rsid w:val="00536CB9"/>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6EE"/>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9C"/>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0D2"/>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A02"/>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DF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6A7"/>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4DC4"/>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489"/>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164"/>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3EE"/>
    <w:rsid w:val="009305D6"/>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819"/>
    <w:rsid w:val="009C4923"/>
    <w:rsid w:val="009C5173"/>
    <w:rsid w:val="009C5410"/>
    <w:rsid w:val="009C5717"/>
    <w:rsid w:val="009C5A31"/>
    <w:rsid w:val="009C5B8E"/>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3BC"/>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221"/>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0D7D"/>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D23"/>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932"/>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0A2C"/>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6A8"/>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3FD"/>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B6C"/>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2B58"/>
    <w:rsid w:val="00D932A3"/>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65E"/>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307"/>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1D"/>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3B2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18304110">
      <w:bodyDiv w:val="1"/>
      <w:marLeft w:val="0"/>
      <w:marRight w:val="0"/>
      <w:marTop w:val="0"/>
      <w:marBottom w:val="0"/>
      <w:divBdr>
        <w:top w:val="none" w:sz="0" w:space="0" w:color="auto"/>
        <w:left w:val="none" w:sz="0" w:space="0" w:color="auto"/>
        <w:bottom w:val="none" w:sz="0" w:space="0" w:color="auto"/>
        <w:right w:val="none" w:sz="0" w:space="0" w:color="auto"/>
      </w:divBdr>
    </w:div>
    <w:div w:id="121265742">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069782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9150211">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6183492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0529057">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773788">
      <w:bodyDiv w:val="1"/>
      <w:marLeft w:val="0"/>
      <w:marRight w:val="0"/>
      <w:marTop w:val="0"/>
      <w:marBottom w:val="0"/>
      <w:divBdr>
        <w:top w:val="none" w:sz="0" w:space="0" w:color="auto"/>
        <w:left w:val="none" w:sz="0" w:space="0" w:color="auto"/>
        <w:bottom w:val="none" w:sz="0" w:space="0" w:color="auto"/>
        <w:right w:val="none" w:sz="0" w:space="0" w:color="auto"/>
      </w:divBdr>
    </w:div>
    <w:div w:id="1792938824">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2842130">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22566856">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6E45F0DD-2925-49A1-A2EB-3DC13F3F5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23a22248-acb0-4303-bd1b-c36b2527d0a2"/>
    <ds:schemaRef ds:uri="http://schemas.microsoft.com/office/2006/metadata/properties"/>
    <ds:schemaRef ds:uri="http://schemas.microsoft.com/office/2006/documentManagement/types"/>
    <ds:schemaRef ds:uri="http://schemas.microsoft.com/sharepoint/v4"/>
    <ds:schemaRef ds:uri="5a888943-97ca-4c93-b605-714bb5e9e285"/>
    <ds:schemaRef ds:uri="http://schemas.microsoft.com/office/infopath/2007/PartnerControls"/>
    <ds:schemaRef ds:uri="http://purl.org/dc/elements/1.1/"/>
    <ds:schemaRef ds:uri="e32f50e1-6846-4d7d-ad60-ccd6877e6c5e"/>
    <ds:schemaRef ds:uri="http://www.w3.org/XML/1998/namespace"/>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226</TotalTime>
  <Pages>5</Pages>
  <Words>1779</Words>
  <Characters>10917</Characters>
  <Application>Microsoft Office Word</Application>
  <DocSecurity>0</DocSecurity>
  <Lines>168</Lines>
  <Paragraphs>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22</cp:revision>
  <cp:lastPrinted>2015-11-06T16:56:00Z</cp:lastPrinted>
  <dcterms:created xsi:type="dcterms:W3CDTF">2025-11-06T13:04:00Z</dcterms:created>
  <dcterms:modified xsi:type="dcterms:W3CDTF">2025-11-07T07:31:00Z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